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044DD8" w:rsidRPr="0009446D" w:rsidRDefault="0009446D" w:rsidP="005E7A30">
      <w:pPr>
        <w:rPr>
          <w:b/>
          <w:sz w:val="44"/>
        </w:rPr>
      </w:pPr>
      <w:proofErr w:type="spellStart"/>
      <w:r w:rsidRPr="0009446D">
        <w:rPr>
          <w:b/>
          <w:sz w:val="48"/>
        </w:rPr>
        <w:t>Merbon</w:t>
      </w:r>
      <w:proofErr w:type="spellEnd"/>
      <w:r w:rsidRPr="0009446D">
        <w:rPr>
          <w:b/>
          <w:sz w:val="44"/>
        </w:rPr>
        <w:t xml:space="preserve"> Sample Project – popis</w:t>
      </w:r>
    </w:p>
    <w:p w:rsidR="0009446D" w:rsidRDefault="0009446D">
      <w:pPr>
        <w:spacing w:after="200" w:line="276" w:lineRule="auto"/>
        <w:ind w:firstLine="0"/>
        <w:jc w:val="left"/>
      </w:pPr>
      <w:r>
        <w:br w:type="page"/>
      </w:r>
    </w:p>
    <w:p w:rsidR="0009446D" w:rsidRDefault="0009446D" w:rsidP="0009446D">
      <w:pPr>
        <w:pStyle w:val="Nadpis1"/>
      </w:pPr>
      <w:r>
        <w:lastRenderedPageBreak/>
        <w:t>O projektu</w:t>
      </w:r>
    </w:p>
    <w:p w:rsidR="00CD4CC1" w:rsidRDefault="00CD4CC1" w:rsidP="00CD4CC1">
      <w:pPr>
        <w:pStyle w:val="Nadpis2"/>
      </w:pPr>
      <w:r>
        <w:t>Obecně</w:t>
      </w:r>
    </w:p>
    <w:p w:rsidR="0009446D" w:rsidRDefault="0009446D" w:rsidP="005E7A30">
      <w:proofErr w:type="spellStart"/>
      <w:r>
        <w:t>Merbon</w:t>
      </w:r>
      <w:proofErr w:type="spellEnd"/>
      <w:r>
        <w:t xml:space="preserve"> Sample Project slouží jako příklad kompletního projektu měření a regulace včetně aplikačního softwaru v </w:t>
      </w:r>
      <w:proofErr w:type="spellStart"/>
      <w:r>
        <w:t>Merbon</w:t>
      </w:r>
      <w:proofErr w:type="spellEnd"/>
      <w:r>
        <w:t xml:space="preserve"> IDE a vizualizace </w:t>
      </w:r>
      <w:proofErr w:type="spellStart"/>
      <w:r>
        <w:t>Merbon</w:t>
      </w:r>
      <w:proofErr w:type="spellEnd"/>
      <w:r>
        <w:t xml:space="preserve"> SCADA. Projekt má ukázat jedno z možných řešení, jak přistupovat k tvorbě aplikačního softwaru pro </w:t>
      </w:r>
      <w:proofErr w:type="spellStart"/>
      <w:r>
        <w:t>podstanice</w:t>
      </w:r>
      <w:proofErr w:type="spellEnd"/>
      <w:r>
        <w:t xml:space="preserve"> </w:t>
      </w:r>
      <w:proofErr w:type="spellStart"/>
      <w:r>
        <w:t>mark</w:t>
      </w:r>
      <w:proofErr w:type="spellEnd"/>
      <w:r>
        <w:t xml:space="preserve">... a grafiky pro </w:t>
      </w:r>
      <w:proofErr w:type="spellStart"/>
      <w:r>
        <w:t>Merbon</w:t>
      </w:r>
      <w:proofErr w:type="spellEnd"/>
      <w:r>
        <w:t xml:space="preserve"> SCADA. Není to </w:t>
      </w:r>
      <w:r w:rsidR="00454C8D">
        <w:t xml:space="preserve">jediná cesta. Víme, že každý programátor má unikátní rukopis a preferuje pro něj nejpohodlnější a nejrychlejší řešení. V tomto případě byl zvolen jazyk funkčních bloků (FUPLA) jako typický představitel systémového přístupu k programování systémů řízení budov, jazyk dobře čitelný a pro tento příklad velmi vhodný. Ve strukturovaném textu (ST), což je další možnost, jak v prostředí </w:t>
      </w:r>
      <w:proofErr w:type="spellStart"/>
      <w:r w:rsidR="00454C8D">
        <w:t>Merbon</w:t>
      </w:r>
      <w:proofErr w:type="spellEnd"/>
      <w:r w:rsidR="00454C8D">
        <w:t xml:space="preserve"> IDE aplikační programy tvořit, by jednotlivé funkce nebyly tak názorné.</w:t>
      </w:r>
    </w:p>
    <w:p w:rsidR="00454C8D" w:rsidRDefault="00454C8D" w:rsidP="005E7A30">
      <w:r>
        <w:t xml:space="preserve">Projekt není „vzorový“. Jde pouze o příklad a nepochybně by bylo možné mu v řadě ohledů oponovat. Odráží zkušenosti jeho autorů a pokud bude mít čtenář zkušenosti jiné, nic mu nebrání řešit regulační úlohy jinak. </w:t>
      </w:r>
      <w:r w:rsidR="007D3B82">
        <w:t>Projekt vznikl jako odpověď na časté žádosti o ukázkové projekty a má ilustrovat některé typické postupy a kroky a sloužit jako inspirace. V žádném případě by nebylo vhodné ho kopírovat jako celek a jen upravovat pro nasazení jinde bez podrobných znalostí funkce jednotlivých bloků a jejich skupin. I když vychází z reálné zakázky, celek nebo jeho části má smysl používat jen se znalostí konkrétní technologie a s jistotou, že regulační a řídicí algoritmy přesně plní očekávané funkce, které nasazená technologie</w:t>
      </w:r>
      <w:r w:rsidR="007D3B82" w:rsidRPr="007D3B82">
        <w:t xml:space="preserve"> </w:t>
      </w:r>
      <w:r w:rsidR="007D3B82">
        <w:t>vyžaduje. Každá budova je specifická a vyžaduje individuální přístup, proto ostatně volně programovatelné systémy řízení budov vznikly.</w:t>
      </w:r>
    </w:p>
    <w:p w:rsidR="007D3B82" w:rsidRDefault="007D3B82" w:rsidP="005E7A30">
      <w:r>
        <w:t xml:space="preserve">Dotazy a komentáře uvítáme mailem na </w:t>
      </w:r>
      <w:hyperlink r:id="rId11" w:history="1">
        <w:r w:rsidRPr="00C003C7">
          <w:rPr>
            <w:rStyle w:val="Hypertextovodkaz"/>
          </w:rPr>
          <w:t>support@domat.cz</w:t>
        </w:r>
      </w:hyperlink>
      <w:r>
        <w:t xml:space="preserve">. Děkujeme, že jste si zvolili </w:t>
      </w:r>
      <w:proofErr w:type="spellStart"/>
      <w:r>
        <w:t>Domat</w:t>
      </w:r>
      <w:proofErr w:type="spellEnd"/>
      <w:r>
        <w:t xml:space="preserve"> jako dodavatele komponent a softwaru pro řízení budov.</w:t>
      </w:r>
    </w:p>
    <w:p w:rsidR="007D3B82" w:rsidRDefault="007D3B82" w:rsidP="005E7A30"/>
    <w:p w:rsidR="007D3B82" w:rsidRDefault="007D3B82" w:rsidP="005E7A30">
      <w:r>
        <w:t xml:space="preserve">Technické oddělení firmy </w:t>
      </w:r>
      <w:proofErr w:type="spellStart"/>
      <w:r>
        <w:t>Domat</w:t>
      </w:r>
      <w:proofErr w:type="spellEnd"/>
      <w:r>
        <w:t xml:space="preserve"> </w:t>
      </w:r>
      <w:proofErr w:type="spellStart"/>
      <w:r>
        <w:t>Control</w:t>
      </w:r>
      <w:proofErr w:type="spellEnd"/>
      <w:r>
        <w:t xml:space="preserve"> </w:t>
      </w:r>
      <w:proofErr w:type="spellStart"/>
      <w:r>
        <w:t>System</w:t>
      </w:r>
      <w:proofErr w:type="spellEnd"/>
      <w:r>
        <w:t xml:space="preserve"> s.r.o.</w:t>
      </w:r>
    </w:p>
    <w:p w:rsidR="007D3B82" w:rsidRDefault="00CD4CC1" w:rsidP="00CD4CC1">
      <w:pPr>
        <w:pStyle w:val="Nadpis2"/>
      </w:pPr>
      <w:r>
        <w:t>Předpoklady</w:t>
      </w:r>
    </w:p>
    <w:p w:rsidR="00CD4CC1" w:rsidRDefault="00CD4CC1" w:rsidP="00CD4CC1">
      <w:pPr>
        <w:ind w:firstLine="0"/>
      </w:pPr>
      <w:r>
        <w:t xml:space="preserve">Předpokládá se, že čtenář následujícího textu </w:t>
      </w:r>
    </w:p>
    <w:p w:rsidR="00CD4CC1" w:rsidRDefault="00CD4CC1" w:rsidP="00CD4CC1">
      <w:pPr>
        <w:pStyle w:val="Odstavecseseznamem"/>
        <w:numPr>
          <w:ilvl w:val="0"/>
          <w:numId w:val="26"/>
        </w:numPr>
      </w:pPr>
      <w:r>
        <w:t>má základní znalosti v oboru měření a regulace, je seznámen s funkcemi technologických zařízení, jako je kotelna, vzduchotechnika apod. a pravidly pro jejich řízení</w:t>
      </w:r>
      <w:r w:rsidR="00737720">
        <w:t>, a</w:t>
      </w:r>
    </w:p>
    <w:p w:rsidR="00CD4CC1" w:rsidRPr="00CD4CC1" w:rsidRDefault="00CD4CC1" w:rsidP="00CD4CC1">
      <w:pPr>
        <w:pStyle w:val="Odstavecseseznamem"/>
        <w:numPr>
          <w:ilvl w:val="0"/>
          <w:numId w:val="26"/>
        </w:numPr>
      </w:pPr>
      <w:r>
        <w:t xml:space="preserve">absolvoval základní školení pro programátory vývojového prostředí </w:t>
      </w:r>
      <w:proofErr w:type="spellStart"/>
      <w:r>
        <w:t>Merbon</w:t>
      </w:r>
      <w:proofErr w:type="spellEnd"/>
      <w:r>
        <w:t xml:space="preserve"> IDE.</w:t>
      </w:r>
    </w:p>
    <w:p w:rsidR="007D3B82" w:rsidRDefault="007D3B82" w:rsidP="007D3B82">
      <w:pPr>
        <w:pStyle w:val="Nadpis1"/>
      </w:pPr>
      <w:r>
        <w:lastRenderedPageBreak/>
        <w:t>Technologie</w:t>
      </w:r>
    </w:p>
    <w:p w:rsidR="007D3B82" w:rsidRDefault="006304A0" w:rsidP="007D3B82">
      <w:r>
        <w:t>Technické vybavení budovy vypadá takto:</w:t>
      </w:r>
    </w:p>
    <w:p w:rsidR="006304A0" w:rsidRDefault="006304A0" w:rsidP="007D3B82">
      <w:r>
        <w:t>Rozvaděč RA1.1:</w:t>
      </w:r>
    </w:p>
    <w:p w:rsidR="006304A0" w:rsidRDefault="006304A0" w:rsidP="006304A0">
      <w:pPr>
        <w:pStyle w:val="Odstavecseseznamem"/>
        <w:numPr>
          <w:ilvl w:val="0"/>
          <w:numId w:val="25"/>
        </w:numPr>
      </w:pPr>
      <w:r>
        <w:t>kotelna s kaskádou pěti kotlů, bezpečnostní funkce, dopouštění atd.</w:t>
      </w:r>
    </w:p>
    <w:p w:rsidR="006304A0" w:rsidRDefault="006304A0" w:rsidP="006304A0">
      <w:pPr>
        <w:pStyle w:val="Odstavecseseznamem"/>
        <w:numPr>
          <w:ilvl w:val="0"/>
          <w:numId w:val="25"/>
        </w:numPr>
      </w:pPr>
      <w:r>
        <w:t>tři ekvitermní okruhy, podávací větev pro VZT, ohřev teplé vody (TUV), vše měřeno kalorimetry</w:t>
      </w:r>
    </w:p>
    <w:p w:rsidR="006304A0" w:rsidRDefault="006304A0" w:rsidP="006304A0">
      <w:pPr>
        <w:ind w:left="851" w:firstLine="0"/>
      </w:pPr>
      <w:r>
        <w:t>Rozvaděč RA3:</w:t>
      </w:r>
    </w:p>
    <w:p w:rsidR="006304A0" w:rsidRDefault="006304A0" w:rsidP="006304A0">
      <w:pPr>
        <w:pStyle w:val="Odstavecseseznamem"/>
        <w:numPr>
          <w:ilvl w:val="0"/>
          <w:numId w:val="25"/>
        </w:numPr>
      </w:pPr>
      <w:r>
        <w:t>vzduchotechnika 1 – větrání restaurace</w:t>
      </w:r>
    </w:p>
    <w:p w:rsidR="006304A0" w:rsidRDefault="006304A0" w:rsidP="006304A0">
      <w:pPr>
        <w:pStyle w:val="Odstavecseseznamem"/>
        <w:numPr>
          <w:ilvl w:val="0"/>
          <w:numId w:val="25"/>
        </w:numPr>
      </w:pPr>
      <w:r>
        <w:t>vzduchotechnika 2 – větrání jídelny</w:t>
      </w:r>
    </w:p>
    <w:p w:rsidR="006304A0" w:rsidRDefault="006304A0" w:rsidP="006304A0">
      <w:pPr>
        <w:pStyle w:val="Odstavecseseznamem"/>
        <w:numPr>
          <w:ilvl w:val="0"/>
          <w:numId w:val="25"/>
        </w:numPr>
      </w:pPr>
      <w:r>
        <w:t>vzduchotechnika 3 – větrání kuchyně</w:t>
      </w:r>
    </w:p>
    <w:p w:rsidR="006304A0" w:rsidRDefault="006304A0" w:rsidP="006304A0">
      <w:pPr>
        <w:pStyle w:val="Odstavecseseznamem"/>
        <w:numPr>
          <w:ilvl w:val="0"/>
          <w:numId w:val="25"/>
        </w:numPr>
      </w:pPr>
      <w:r>
        <w:t>vzduchotechnika 4 – větrání šaten</w:t>
      </w:r>
    </w:p>
    <w:p w:rsidR="006304A0" w:rsidRDefault="006304A0" w:rsidP="006304A0">
      <w:pPr>
        <w:pStyle w:val="Odstavecseseznamem"/>
        <w:numPr>
          <w:ilvl w:val="0"/>
          <w:numId w:val="25"/>
        </w:numPr>
      </w:pPr>
      <w:r>
        <w:t>vzduchotechnika 6 – větrání kotelny</w:t>
      </w:r>
    </w:p>
    <w:p w:rsidR="006304A0" w:rsidRPr="007D3B82" w:rsidRDefault="006304A0" w:rsidP="006304A0">
      <w:pPr>
        <w:ind w:left="851" w:firstLine="0"/>
      </w:pPr>
      <w:r>
        <w:t>PC s</w:t>
      </w:r>
      <w:r w:rsidR="0060614C">
        <w:t> </w:t>
      </w:r>
      <w:r>
        <w:t>vizualizací</w:t>
      </w:r>
      <w:r w:rsidR="0060614C">
        <w:t xml:space="preserve"> připojené k PLC pomocí technologické sítě Ethernet</w:t>
      </w:r>
    </w:p>
    <w:p w:rsidR="007D3B82" w:rsidRDefault="007D3B82" w:rsidP="007D3B82">
      <w:pPr>
        <w:pStyle w:val="Nadpis1"/>
      </w:pPr>
      <w:r>
        <w:t>Co najdete v adresářích</w:t>
      </w:r>
    </w:p>
    <w:p w:rsidR="007D3B82" w:rsidRDefault="007D3B82" w:rsidP="006304A0">
      <w:pPr>
        <w:pStyle w:val="Nadpis2"/>
      </w:pPr>
      <w:r>
        <w:t>Dokumentace</w:t>
      </w:r>
    </w:p>
    <w:p w:rsidR="007D3B82" w:rsidRDefault="006304A0" w:rsidP="005E7A30">
      <w:r w:rsidRPr="006304A0">
        <w:rPr>
          <w:b/>
        </w:rPr>
        <w:t>Merbon_Sample_Project_RA1.pdf</w:t>
      </w:r>
      <w:r>
        <w:t xml:space="preserve">: </w:t>
      </w:r>
      <w:r w:rsidR="007D3B82">
        <w:t>Zapojovací schéma rozvaděč</w:t>
      </w:r>
      <w:r>
        <w:t>e</w:t>
      </w:r>
      <w:r w:rsidR="007D3B82">
        <w:t xml:space="preserve"> RA1 </w:t>
      </w:r>
    </w:p>
    <w:p w:rsidR="006304A0" w:rsidRDefault="006304A0" w:rsidP="005E7A30">
      <w:r w:rsidRPr="006304A0">
        <w:rPr>
          <w:b/>
        </w:rPr>
        <w:t>Merbon_Sample_Project_RA3_VZOR.pdf</w:t>
      </w:r>
      <w:r>
        <w:t>: Zapojovací schéma rozvaděče RA3</w:t>
      </w:r>
    </w:p>
    <w:p w:rsidR="006304A0" w:rsidRDefault="006304A0" w:rsidP="005E7A30">
      <w:r w:rsidRPr="006304A0">
        <w:rPr>
          <w:b/>
        </w:rPr>
        <w:t>RS_KOMPLET.pdf</w:t>
      </w:r>
      <w:r>
        <w:t xml:space="preserve"> - Regulační schémata</w:t>
      </w:r>
    </w:p>
    <w:p w:rsidR="006304A0" w:rsidRDefault="006304A0" w:rsidP="006304A0">
      <w:pPr>
        <w:pStyle w:val="Nadpis2"/>
      </w:pPr>
      <w:proofErr w:type="spellStart"/>
      <w:r w:rsidRPr="006304A0">
        <w:t>Merbon_Sample_Project</w:t>
      </w:r>
      <w:proofErr w:type="spellEnd"/>
    </w:p>
    <w:p w:rsidR="006304A0" w:rsidRDefault="006304A0" w:rsidP="006304A0">
      <w:proofErr w:type="spellStart"/>
      <w:r>
        <w:t>Merbon</w:t>
      </w:r>
      <w:proofErr w:type="spellEnd"/>
      <w:r>
        <w:t xml:space="preserve"> </w:t>
      </w:r>
      <w:proofErr w:type="gramStart"/>
      <w:r>
        <w:t>SCADA</w:t>
      </w:r>
      <w:r w:rsidR="0060614C">
        <w:t xml:space="preserve"> -</w:t>
      </w:r>
      <w:r>
        <w:t xml:space="preserve"> zdrojový</w:t>
      </w:r>
      <w:proofErr w:type="gramEnd"/>
      <w:r>
        <w:t xml:space="preserve"> projekt</w:t>
      </w:r>
      <w:r w:rsidR="0060614C">
        <w:t xml:space="preserve"> vizualizace</w:t>
      </w:r>
      <w:r>
        <w:t xml:space="preserve">, otevře se v editoru </w:t>
      </w:r>
      <w:proofErr w:type="spellStart"/>
      <w:r>
        <w:t>RcWare</w:t>
      </w:r>
      <w:proofErr w:type="spellEnd"/>
      <w:r>
        <w:t xml:space="preserve"> Vision</w:t>
      </w:r>
      <w:r w:rsidR="0060614C">
        <w:t>. Obsahuje databázi datových bodů grafiky, definici historických dat, stránky s vizualizací a další soubory.</w:t>
      </w:r>
    </w:p>
    <w:p w:rsidR="006304A0" w:rsidRDefault="00437855" w:rsidP="0060614C">
      <w:pPr>
        <w:pStyle w:val="Nadpis2"/>
      </w:pPr>
      <w:r w:rsidRPr="00437855">
        <w:t>Merbon_Sample_Project_RA1</w:t>
      </w:r>
    </w:p>
    <w:p w:rsidR="0060614C" w:rsidRPr="0060614C" w:rsidRDefault="0060614C" w:rsidP="0060614C">
      <w:r>
        <w:t xml:space="preserve">Projekt </w:t>
      </w:r>
      <w:proofErr w:type="spellStart"/>
      <w:r>
        <w:t>Merbon</w:t>
      </w:r>
      <w:proofErr w:type="spellEnd"/>
      <w:r>
        <w:t xml:space="preserve"> IDE – aplikační software pro PLC pro rozvaděč RA1.1. Otevře se v </w:t>
      </w:r>
      <w:proofErr w:type="spellStart"/>
      <w:r>
        <w:t>Merbon</w:t>
      </w:r>
      <w:proofErr w:type="spellEnd"/>
      <w:r>
        <w:t xml:space="preserve"> IDE.</w:t>
      </w:r>
    </w:p>
    <w:p w:rsidR="0060614C" w:rsidRDefault="0060614C" w:rsidP="0060614C">
      <w:pPr>
        <w:pStyle w:val="Nadpis2"/>
      </w:pPr>
      <w:r>
        <w:t>Merbon_Sample_Project_RA3</w:t>
      </w:r>
    </w:p>
    <w:p w:rsidR="0060614C" w:rsidRPr="0060614C" w:rsidRDefault="0060614C" w:rsidP="003A348C">
      <w:r>
        <w:t xml:space="preserve">Projekt </w:t>
      </w:r>
      <w:proofErr w:type="spellStart"/>
      <w:r>
        <w:t>Merbon</w:t>
      </w:r>
      <w:proofErr w:type="spellEnd"/>
      <w:r>
        <w:t xml:space="preserve"> IDE – aplikační software pro PLC pro rozvaděč RA3. Otevře se v </w:t>
      </w:r>
      <w:proofErr w:type="spellStart"/>
      <w:r>
        <w:t>Merbon</w:t>
      </w:r>
      <w:proofErr w:type="spellEnd"/>
      <w:r>
        <w:t xml:space="preserve"> IDE.</w:t>
      </w:r>
    </w:p>
    <w:p w:rsidR="0060614C" w:rsidRDefault="0060614C" w:rsidP="0060614C">
      <w:pPr>
        <w:pStyle w:val="Nadpis2"/>
      </w:pPr>
      <w:proofErr w:type="spellStart"/>
      <w:r w:rsidRPr="0060614C">
        <w:lastRenderedPageBreak/>
        <w:t>Podkladove_obrazky</w:t>
      </w:r>
      <w:proofErr w:type="spellEnd"/>
    </w:p>
    <w:p w:rsidR="0060614C" w:rsidRDefault="0060614C" w:rsidP="0060614C">
      <w:proofErr w:type="spellStart"/>
      <w:r w:rsidRPr="0060614C">
        <w:rPr>
          <w:b/>
        </w:rPr>
        <w:t>Original</w:t>
      </w:r>
      <w:proofErr w:type="spellEnd"/>
      <w:r>
        <w:t>: Obrázky pro podklad stránek jako .</w:t>
      </w:r>
      <w:proofErr w:type="spellStart"/>
      <w:r>
        <w:t>svg</w:t>
      </w:r>
      <w:proofErr w:type="spellEnd"/>
      <w:r>
        <w:t xml:space="preserve"> – vektorová grafika s možností editace např. programem </w:t>
      </w:r>
      <w:proofErr w:type="spellStart"/>
      <w:r>
        <w:t>Inkscape</w:t>
      </w:r>
      <w:proofErr w:type="spellEnd"/>
    </w:p>
    <w:p w:rsidR="0060614C" w:rsidRDefault="0060614C" w:rsidP="0060614C">
      <w:r w:rsidRPr="0060614C">
        <w:rPr>
          <w:b/>
        </w:rPr>
        <w:t>Export</w:t>
      </w:r>
      <w:r>
        <w:t>: Vyexportované obrázky ve formátu .</w:t>
      </w:r>
      <w:proofErr w:type="spellStart"/>
      <w:r>
        <w:t>jpg</w:t>
      </w:r>
      <w:proofErr w:type="spellEnd"/>
      <w:r>
        <w:t xml:space="preserve"> pro vkládání na pozadí stránky v </w:t>
      </w:r>
      <w:proofErr w:type="spellStart"/>
      <w:r>
        <w:t>RcWare</w:t>
      </w:r>
      <w:proofErr w:type="spellEnd"/>
      <w:r>
        <w:t xml:space="preserve"> Vision</w:t>
      </w:r>
    </w:p>
    <w:p w:rsidR="007A6687" w:rsidRDefault="007A6687" w:rsidP="0060614C"/>
    <w:p w:rsidR="007A6687" w:rsidRDefault="007A6687" w:rsidP="0060614C">
      <w:r>
        <w:t xml:space="preserve">Programy pro otevření projektů jsou zdarma ke stažení na </w:t>
      </w:r>
      <w:hyperlink r:id="rId12" w:history="1">
        <w:r w:rsidRPr="00C003C7">
          <w:rPr>
            <w:rStyle w:val="Hypertextovodkaz"/>
          </w:rPr>
          <w:t>https://domat-int.com/ke-stazeni/software</w:t>
        </w:r>
      </w:hyperlink>
      <w:r>
        <w:t>.</w:t>
      </w:r>
    </w:p>
    <w:p w:rsidR="00B4076F" w:rsidRDefault="00B4076F" w:rsidP="00B4076F">
      <w:pPr>
        <w:ind w:firstLine="0"/>
      </w:pPr>
    </w:p>
    <w:p w:rsidR="00B4076F" w:rsidRDefault="00311648" w:rsidP="00311648">
      <w:pPr>
        <w:pStyle w:val="Nadpis1"/>
      </w:pPr>
      <w:r>
        <w:t xml:space="preserve">Projekty </w:t>
      </w:r>
      <w:proofErr w:type="spellStart"/>
      <w:r>
        <w:t>Merbon</w:t>
      </w:r>
      <w:proofErr w:type="spellEnd"/>
      <w:r>
        <w:t xml:space="preserve"> IDE</w:t>
      </w:r>
    </w:p>
    <w:p w:rsidR="0056755D" w:rsidRDefault="0056755D" w:rsidP="0056755D">
      <w:r>
        <w:t>Projekty jsou poměrně silně strukturovány do bloků. Autor zde předpokládal, že funkční bloky využije i v jiných projektech. U jednodušších projektů by mělo smysl vytvořit více „plochou“ strukturu, která je zároveň přehlednější, zatímco složitější projekty, v nichž se části programu (jako například ekvitermní okruh) opakují, jsou vhodnější pro řešení, které je použito v tomto případě.</w:t>
      </w:r>
    </w:p>
    <w:p w:rsidR="00EC56AE" w:rsidRDefault="00EC56AE" w:rsidP="00EC56AE">
      <w:pPr>
        <w:pStyle w:val="Nadpis2"/>
      </w:pPr>
      <w:r>
        <w:t>RA1 – vstupy a výstupy</w:t>
      </w:r>
    </w:p>
    <w:p w:rsidR="00EC56AE" w:rsidRDefault="007861CD" w:rsidP="00EC56AE">
      <w:pPr>
        <w:ind w:firstLine="0"/>
      </w:pPr>
      <w:r>
        <w:t xml:space="preserve">Použitá </w:t>
      </w:r>
      <w:proofErr w:type="spellStart"/>
      <w:r>
        <w:t>podstanice</w:t>
      </w:r>
      <w:proofErr w:type="spellEnd"/>
      <w:r>
        <w:t xml:space="preserve"> </w:t>
      </w:r>
      <w:proofErr w:type="spellStart"/>
      <w:r w:rsidRPr="002509B5">
        <w:rPr>
          <w:b/>
        </w:rPr>
        <w:t>markMX</w:t>
      </w:r>
      <w:proofErr w:type="spellEnd"/>
      <w:r>
        <w:t xml:space="preserve"> má interní vstupy a výstupy, které se chovají jako IO modul MXIO s</w:t>
      </w:r>
      <w:r w:rsidR="002509B5">
        <w:t> </w:t>
      </w:r>
      <w:proofErr w:type="spellStart"/>
      <w:r w:rsidR="002509B5">
        <w:t>Modbus</w:t>
      </w:r>
      <w:proofErr w:type="spellEnd"/>
      <w:r w:rsidR="002509B5">
        <w:t xml:space="preserve"> </w:t>
      </w:r>
      <w:r>
        <w:t xml:space="preserve">adresou 2, připojený na COM port 3 (viz katalogový list </w:t>
      </w:r>
      <w:proofErr w:type="spellStart"/>
      <w:r>
        <w:t>markMX</w:t>
      </w:r>
      <w:proofErr w:type="spellEnd"/>
      <w:r>
        <w:t xml:space="preserve">). Proto je </w:t>
      </w:r>
      <w:r w:rsidR="002509B5">
        <w:t xml:space="preserve">v PLC definován komunikační kanál s názvem COM3, protokolem </w:t>
      </w:r>
      <w:proofErr w:type="spellStart"/>
      <w:r w:rsidR="002509B5">
        <w:t>Modbus</w:t>
      </w:r>
      <w:proofErr w:type="spellEnd"/>
      <w:r w:rsidR="002509B5">
        <w:t xml:space="preserve"> </w:t>
      </w:r>
      <w:proofErr w:type="spellStart"/>
      <w:r w:rsidR="002509B5">
        <w:t>serial</w:t>
      </w:r>
      <w:proofErr w:type="spellEnd"/>
      <w:r w:rsidR="002509B5">
        <w:t xml:space="preserve"> a komunikačními parametry 9600 </w:t>
      </w:r>
      <w:proofErr w:type="spellStart"/>
      <w:r w:rsidR="002509B5">
        <w:t>bps</w:t>
      </w:r>
      <w:proofErr w:type="spellEnd"/>
      <w:r w:rsidR="002509B5">
        <w:t xml:space="preserve"> (výchozí rychlost), 8 bitů, bez parity (N). </w:t>
      </w:r>
    </w:p>
    <w:p w:rsidR="002509B5" w:rsidRDefault="002509B5" w:rsidP="00EC56AE">
      <w:pPr>
        <w:ind w:firstLine="0"/>
      </w:pPr>
    </w:p>
    <w:p w:rsidR="002509B5" w:rsidRDefault="002509B5" w:rsidP="00EC56AE">
      <w:pPr>
        <w:ind w:firstLine="0"/>
      </w:pPr>
      <w:r>
        <w:rPr>
          <w:noProof/>
        </w:rPr>
        <w:drawing>
          <wp:inline distT="0" distB="0" distL="0" distR="0" wp14:anchorId="1E8EB0CA" wp14:editId="6E2071B8">
            <wp:extent cx="5399405" cy="1743075"/>
            <wp:effectExtent l="0" t="0" r="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09B5" w:rsidRDefault="002509B5" w:rsidP="00EC56AE">
      <w:pPr>
        <w:ind w:firstLine="0"/>
      </w:pPr>
    </w:p>
    <w:p w:rsidR="002509B5" w:rsidRDefault="002509B5" w:rsidP="00EC56AE">
      <w:pPr>
        <w:ind w:firstLine="0"/>
      </w:pPr>
      <w:r>
        <w:t xml:space="preserve">Předdefinované vstupy a výstupy jsou ve sloupci </w:t>
      </w:r>
      <w:r>
        <w:rPr>
          <w:i/>
        </w:rPr>
        <w:t>Jméno pro Autogen</w:t>
      </w:r>
      <w:r>
        <w:t xml:space="preserve"> pojmenovány podle signálů, které jsou na tyto vstupy a výstupy připojeny. Na snímku obrazovky vidíme analogové vstupy, které odpovídají zapojovacímu schématu rozvaděče RA1 na str. 10:</w:t>
      </w:r>
    </w:p>
    <w:p w:rsidR="002509B5" w:rsidRDefault="002509B5" w:rsidP="00EC56AE">
      <w:pPr>
        <w:ind w:firstLine="0"/>
      </w:pPr>
    </w:p>
    <w:p w:rsidR="002509B5" w:rsidRDefault="002509B5" w:rsidP="00EC56AE">
      <w:pPr>
        <w:ind w:firstLine="0"/>
      </w:pPr>
      <w:r>
        <w:rPr>
          <w:noProof/>
        </w:rPr>
        <w:drawing>
          <wp:inline distT="0" distB="0" distL="0" distR="0" wp14:anchorId="0E2F1C0B" wp14:editId="38E949EA">
            <wp:extent cx="5399405" cy="1648460"/>
            <wp:effectExtent l="0" t="0" r="0" b="889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09B5" w:rsidRDefault="002509B5" w:rsidP="00EC56AE">
      <w:pPr>
        <w:ind w:firstLine="0"/>
      </w:pPr>
    </w:p>
    <w:p w:rsidR="002509B5" w:rsidRDefault="002509B5" w:rsidP="00EC56AE">
      <w:pPr>
        <w:ind w:firstLine="0"/>
      </w:pPr>
      <w:r>
        <w:t>Texty jsou při kompilaci použity k pojmenování globálních proměnných, které obsahují vstupní a výstupní signály.</w:t>
      </w:r>
    </w:p>
    <w:p w:rsidR="002509B5" w:rsidRDefault="002509B5" w:rsidP="00EC56AE">
      <w:pPr>
        <w:ind w:firstLine="0"/>
      </w:pPr>
    </w:p>
    <w:p w:rsidR="002509B5" w:rsidRDefault="002509B5" w:rsidP="00EC56AE">
      <w:pPr>
        <w:ind w:firstLine="0"/>
      </w:pPr>
      <w:r>
        <w:t xml:space="preserve">Každý vstup či výstup musí mít nastavenu transformaci (přepočet vstupního / výstupního signálu na měřenou nebo řízenou veličinu) podle toho, jaká periferie (čidlo, ventil atd.) je k němu připojena. Např. u </w:t>
      </w:r>
      <w:r w:rsidR="001D67D8" w:rsidRPr="001D67D8">
        <w:rPr>
          <w:b/>
        </w:rPr>
        <w:t xml:space="preserve">analogového </w:t>
      </w:r>
      <w:r w:rsidRPr="001D67D8">
        <w:rPr>
          <w:b/>
        </w:rPr>
        <w:t>vstupu</w:t>
      </w:r>
      <w:r>
        <w:t xml:space="preserve"> AI01 je odporové čidlo teploty TF-65 s měřicím prvkem Pt1000</w:t>
      </w:r>
      <w:r w:rsidR="0087278A">
        <w:t xml:space="preserve"> (viz zapojovací schéma)</w:t>
      </w:r>
      <w:r>
        <w:t>:</w:t>
      </w:r>
    </w:p>
    <w:p w:rsidR="0087278A" w:rsidRDefault="0087278A" w:rsidP="00EC56AE">
      <w:pPr>
        <w:ind w:firstLine="0"/>
      </w:pPr>
    </w:p>
    <w:p w:rsidR="002509B5" w:rsidRDefault="002509B5" w:rsidP="00EC56AE">
      <w:pPr>
        <w:ind w:firstLine="0"/>
      </w:pPr>
      <w:r>
        <w:rPr>
          <w:noProof/>
        </w:rPr>
        <w:drawing>
          <wp:inline distT="0" distB="0" distL="0" distR="0" wp14:anchorId="0FE633D9" wp14:editId="4CD2BD94">
            <wp:extent cx="4345229" cy="2581177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52715" cy="258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09B5" w:rsidRPr="00145E75" w:rsidRDefault="002509B5" w:rsidP="00EC56AE">
      <w:pPr>
        <w:ind w:firstLine="0"/>
      </w:pPr>
      <w:r>
        <w:t xml:space="preserve">Tomu odpovídá nastavení transformace </w:t>
      </w:r>
      <w:proofErr w:type="spellStart"/>
      <w:r w:rsidRPr="002509B5">
        <w:rPr>
          <w:i/>
        </w:rPr>
        <w:t>Resistance</w:t>
      </w:r>
      <w:proofErr w:type="spellEnd"/>
      <w:r w:rsidRPr="002509B5">
        <w:rPr>
          <w:i/>
        </w:rPr>
        <w:t xml:space="preserve"> to </w:t>
      </w:r>
      <w:proofErr w:type="spellStart"/>
      <w:r w:rsidRPr="002509B5">
        <w:rPr>
          <w:i/>
        </w:rPr>
        <w:t>temperature</w:t>
      </w:r>
      <w:proofErr w:type="spellEnd"/>
      <w:r>
        <w:t xml:space="preserve"> a </w:t>
      </w:r>
      <w:proofErr w:type="spellStart"/>
      <w:r>
        <w:t>linearizační</w:t>
      </w:r>
      <w:proofErr w:type="spellEnd"/>
      <w:r>
        <w:t xml:space="preserve"> křivka </w:t>
      </w:r>
      <w:r w:rsidR="00145E75">
        <w:t>(</w:t>
      </w:r>
      <w:proofErr w:type="spellStart"/>
      <w:r w:rsidR="00145E75">
        <w:rPr>
          <w:i/>
        </w:rPr>
        <w:t>Kind</w:t>
      </w:r>
      <w:proofErr w:type="spellEnd"/>
      <w:r w:rsidR="00145E75">
        <w:t xml:space="preserve">) pro prvek Pt1000. Konstanta </w:t>
      </w:r>
      <w:proofErr w:type="spellStart"/>
      <w:r w:rsidR="00145E75">
        <w:rPr>
          <w:i/>
        </w:rPr>
        <w:t>Pre_K</w:t>
      </w:r>
      <w:proofErr w:type="spellEnd"/>
      <w:r w:rsidR="00145E75">
        <w:t xml:space="preserve"> je 0.1, neboť z I/O modulu jde odpor </w:t>
      </w:r>
      <w:proofErr w:type="spellStart"/>
      <w:r w:rsidR="00145E75">
        <w:t>škálovaný</w:t>
      </w:r>
      <w:proofErr w:type="spellEnd"/>
      <w:r w:rsidR="00145E75">
        <w:t xml:space="preserve"> v Ohm * 10 kvůli vyšší rozlišitelnosti. Číslo načtené z modulu (např. 10560) se vynásobí konstantou a výsledkem je</w:t>
      </w:r>
      <w:r w:rsidR="0087278A">
        <w:t xml:space="preserve"> naměřený</w:t>
      </w:r>
      <w:r w:rsidR="00145E75">
        <w:t xml:space="preserve"> odpor 1056.0 Ohm, který – po převodu v </w:t>
      </w:r>
      <w:proofErr w:type="spellStart"/>
      <w:r w:rsidR="00145E75">
        <w:t>linearizační</w:t>
      </w:r>
      <w:proofErr w:type="spellEnd"/>
      <w:r w:rsidR="00145E75">
        <w:t xml:space="preserve"> tabulce – představuje měřenou teplotu 14.4 °C</w:t>
      </w:r>
      <w:r w:rsidR="0087278A">
        <w:t xml:space="preserve">. </w:t>
      </w:r>
    </w:p>
    <w:p w:rsidR="002509B5" w:rsidRDefault="002509B5" w:rsidP="00EC56AE">
      <w:pPr>
        <w:ind w:firstLine="0"/>
      </w:pPr>
      <w:r>
        <w:rPr>
          <w:noProof/>
        </w:rPr>
        <w:lastRenderedPageBreak/>
        <w:drawing>
          <wp:inline distT="0" distB="0" distL="0" distR="0" wp14:anchorId="59C8F141" wp14:editId="679D0757">
            <wp:extent cx="5399405" cy="1637665"/>
            <wp:effectExtent l="0" t="0" r="0" b="63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78A" w:rsidRDefault="0087278A" w:rsidP="00EC56AE">
      <w:pPr>
        <w:ind w:firstLine="0"/>
      </w:pPr>
    </w:p>
    <w:p w:rsidR="0087278A" w:rsidRDefault="0087278A" w:rsidP="00EC56AE">
      <w:pPr>
        <w:ind w:firstLine="0"/>
      </w:pPr>
      <w:r>
        <w:t xml:space="preserve">Podobně u tlaku topné vody (AI09) najdeme aktivní čidlo tlaku 0...600 </w:t>
      </w:r>
      <w:proofErr w:type="spellStart"/>
      <w:r>
        <w:t>kPa</w:t>
      </w:r>
      <w:proofErr w:type="spellEnd"/>
      <w:r>
        <w:t xml:space="preserve"> s výstupem 0...10 V. Protože napětí se z I/O modulu přenáší v </w:t>
      </w:r>
      <w:proofErr w:type="spellStart"/>
      <w:r>
        <w:t>mV</w:t>
      </w:r>
      <w:proofErr w:type="spellEnd"/>
      <w:r>
        <w:t>, je konstanta K pro lineární přepočet rovna 0.06. Pak 10 000 (</w:t>
      </w:r>
      <w:proofErr w:type="spellStart"/>
      <w:r>
        <w:t>mV</w:t>
      </w:r>
      <w:proofErr w:type="spellEnd"/>
      <w:r>
        <w:t>) * 0.06 = 600 (</w:t>
      </w:r>
      <w:proofErr w:type="spellStart"/>
      <w:r>
        <w:t>kPa</w:t>
      </w:r>
      <w:proofErr w:type="spellEnd"/>
      <w:r>
        <w:t>).</w:t>
      </w:r>
    </w:p>
    <w:p w:rsidR="0087278A" w:rsidRDefault="0087278A" w:rsidP="00EC56AE">
      <w:pPr>
        <w:ind w:firstLine="0"/>
      </w:pPr>
    </w:p>
    <w:p w:rsidR="0087278A" w:rsidRDefault="0087278A" w:rsidP="00EC56AE">
      <w:pPr>
        <w:ind w:firstLine="0"/>
      </w:pPr>
      <w:r>
        <w:t xml:space="preserve">U </w:t>
      </w:r>
      <w:r w:rsidRPr="004014CC">
        <w:rPr>
          <w:b/>
        </w:rPr>
        <w:t>analogových výstupů</w:t>
      </w:r>
      <w:r>
        <w:t xml:space="preserve"> se výstupní signál obvykle škáluje jako 0...100 %. Protože D/A převodník má 12bitové rozlišení a jeho rozsah je 0...4096, je použita lineární dvoubodová transformace a hodnota 0...100 (%) zadávaná na výstup v programu přichází do I/O modulu tak, aby využila rozsah 0...4096, což odpovídá 0...10 V na svorkách AO.</w:t>
      </w:r>
    </w:p>
    <w:p w:rsidR="0087278A" w:rsidRDefault="0087278A" w:rsidP="00EC56AE">
      <w:pPr>
        <w:ind w:firstLine="0"/>
      </w:pPr>
    </w:p>
    <w:p w:rsidR="0087278A" w:rsidRDefault="0087278A" w:rsidP="00EC56AE">
      <w:pPr>
        <w:ind w:firstLine="0"/>
      </w:pPr>
      <w:r>
        <w:rPr>
          <w:noProof/>
        </w:rPr>
        <w:drawing>
          <wp:inline distT="0" distB="0" distL="0" distR="0" wp14:anchorId="0A66864A" wp14:editId="17C8B5A4">
            <wp:extent cx="5399405" cy="65532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65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78A" w:rsidRDefault="0087278A" w:rsidP="00EC56AE">
      <w:pPr>
        <w:ind w:firstLine="0"/>
      </w:pPr>
    </w:p>
    <w:p w:rsidR="0087278A" w:rsidRDefault="001D67D8" w:rsidP="00EC56AE">
      <w:pPr>
        <w:ind w:firstLine="0"/>
      </w:pPr>
      <w:r w:rsidRPr="001D67D8">
        <w:rPr>
          <w:b/>
        </w:rPr>
        <w:t xml:space="preserve">Digitální vstupy a výstupy </w:t>
      </w:r>
      <w:r>
        <w:t>jsou jednodušší, editace spočívá pouze v pojmenování datového bodu.</w:t>
      </w:r>
    </w:p>
    <w:p w:rsidR="00060E04" w:rsidRDefault="00060E04" w:rsidP="00EC56AE">
      <w:pPr>
        <w:ind w:firstLine="0"/>
      </w:pPr>
    </w:p>
    <w:p w:rsidR="00060E04" w:rsidRPr="002509B5" w:rsidRDefault="00060E04" w:rsidP="00EC56AE">
      <w:pPr>
        <w:ind w:firstLine="0"/>
      </w:pPr>
      <w:r>
        <w:t xml:space="preserve">Port COM1 je použit pro </w:t>
      </w:r>
      <w:r w:rsidR="00112C20">
        <w:t xml:space="preserve">komunikaci s 5 kalorimetry pro měření spotřeby tepla na větvích. Komunikace probíhá přes primární adresy, takže při případné výměně měřiče není nutné zasahovat do programu – stačí </w:t>
      </w:r>
      <w:proofErr w:type="spellStart"/>
      <w:r w:rsidR="00112C20">
        <w:t>naadresovat</w:t>
      </w:r>
      <w:proofErr w:type="spellEnd"/>
      <w:r w:rsidR="00112C20">
        <w:t xml:space="preserve"> nový měřič.</w:t>
      </w:r>
    </w:p>
    <w:p w:rsidR="00311648" w:rsidRDefault="0056755D" w:rsidP="0056755D">
      <w:pPr>
        <w:pStyle w:val="Nadpis2"/>
      </w:pPr>
      <w:r>
        <w:t>RA1</w:t>
      </w:r>
      <w:r w:rsidR="00EC56AE">
        <w:t xml:space="preserve"> – zákaznické bloky</w:t>
      </w:r>
    </w:p>
    <w:p w:rsidR="008E4F96" w:rsidRDefault="008E4F96" w:rsidP="00B4076F">
      <w:pPr>
        <w:ind w:firstLine="0"/>
      </w:pPr>
      <w:r>
        <w:t>Jak v blocích, tak v programech psaných v jazyce FUPLA doporučujeme používat komentáře – poznámky psané v tomto případě žlutou barvou. Usnadňují orientaci v programu a slouží i jako poznámky pro úkoly, které je třeba dodělat později, až bude připravená technologie. Poznámky by bylo vhodné barevně odlišit, např. žlutě – komentáře k programu, červeně – body k dodělání, modře – otázky k vyjasnění s technologem apod.</w:t>
      </w:r>
    </w:p>
    <w:p w:rsidR="008E4F96" w:rsidRDefault="008E4F96" w:rsidP="00B4076F">
      <w:pPr>
        <w:ind w:firstLine="0"/>
      </w:pPr>
    </w:p>
    <w:p w:rsidR="0056755D" w:rsidRDefault="0056755D" w:rsidP="00B4076F">
      <w:pPr>
        <w:ind w:firstLine="0"/>
      </w:pPr>
      <w:r>
        <w:t xml:space="preserve">Příkladem „univerzálního“ bloku je </w:t>
      </w:r>
      <w:r w:rsidR="00EC56AE">
        <w:t>blok alarmů pro zdroj teplé vody.</w:t>
      </w:r>
    </w:p>
    <w:p w:rsidR="00EC56AE" w:rsidRDefault="00EC56AE" w:rsidP="00B4076F">
      <w:pPr>
        <w:ind w:firstLine="0"/>
      </w:pPr>
    </w:p>
    <w:p w:rsidR="007A6687" w:rsidRDefault="00785450" w:rsidP="00785450">
      <w:pPr>
        <w:ind w:firstLine="0"/>
      </w:pPr>
      <w:r>
        <w:rPr>
          <w:noProof/>
        </w:rPr>
        <w:drawing>
          <wp:inline distT="0" distB="0" distL="0" distR="0" wp14:anchorId="76F5C67C" wp14:editId="3836129F">
            <wp:extent cx="3638550" cy="12954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6AE" w:rsidRDefault="00EC56AE" w:rsidP="00785450">
      <w:pPr>
        <w:ind w:firstLine="0"/>
      </w:pPr>
    </w:p>
    <w:p w:rsidR="00EC56AE" w:rsidRDefault="00EC56AE" w:rsidP="00785450">
      <w:pPr>
        <w:ind w:firstLine="0"/>
      </w:pPr>
      <w:r>
        <w:t>V něm jsou definovány technologické alarmy, ke kterým může dojít v kotelně:</w:t>
      </w:r>
    </w:p>
    <w:p w:rsidR="00EC56AE" w:rsidRDefault="00EC56AE" w:rsidP="00EC56AE">
      <w:pPr>
        <w:pStyle w:val="Odstavecseseznamem"/>
        <w:numPr>
          <w:ilvl w:val="0"/>
          <w:numId w:val="25"/>
        </w:numPr>
      </w:pPr>
      <w:r>
        <w:t>zaplavení</w:t>
      </w:r>
    </w:p>
    <w:p w:rsidR="00EC56AE" w:rsidRDefault="00EC56AE" w:rsidP="00EC56AE">
      <w:pPr>
        <w:pStyle w:val="Odstavecseseznamem"/>
        <w:numPr>
          <w:ilvl w:val="0"/>
          <w:numId w:val="25"/>
        </w:numPr>
      </w:pPr>
      <w:r>
        <w:t>tlačítko STOP</w:t>
      </w:r>
    </w:p>
    <w:p w:rsidR="00EC56AE" w:rsidRDefault="00EC56AE" w:rsidP="00EC56AE">
      <w:pPr>
        <w:pStyle w:val="Odstavecseseznamem"/>
        <w:numPr>
          <w:ilvl w:val="0"/>
          <w:numId w:val="25"/>
        </w:numPr>
      </w:pPr>
      <w:r>
        <w:t>únik plynu 1. a 2. stupeň</w:t>
      </w:r>
    </w:p>
    <w:p w:rsidR="00EC56AE" w:rsidRDefault="00EC56AE" w:rsidP="00EC56AE">
      <w:pPr>
        <w:pStyle w:val="Odstavecseseznamem"/>
        <w:numPr>
          <w:ilvl w:val="0"/>
          <w:numId w:val="25"/>
        </w:numPr>
      </w:pPr>
      <w:r>
        <w:t>tlak vody mimo meze</w:t>
      </w:r>
    </w:p>
    <w:p w:rsidR="00EC56AE" w:rsidRDefault="00EC56AE" w:rsidP="00EC56AE">
      <w:pPr>
        <w:pStyle w:val="Odstavecseseznamem"/>
        <w:numPr>
          <w:ilvl w:val="0"/>
          <w:numId w:val="25"/>
        </w:numPr>
      </w:pPr>
      <w:r>
        <w:t>teplota prostoru mimo meze</w:t>
      </w:r>
    </w:p>
    <w:p w:rsidR="00EC56AE" w:rsidRDefault="00EC56AE" w:rsidP="00EC56AE">
      <w:pPr>
        <w:pStyle w:val="Odstavecseseznamem"/>
        <w:numPr>
          <w:ilvl w:val="0"/>
          <w:numId w:val="25"/>
        </w:numPr>
      </w:pPr>
      <w:r>
        <w:t>přetopení topné vody</w:t>
      </w:r>
    </w:p>
    <w:p w:rsidR="00EC56AE" w:rsidRDefault="00EC56AE" w:rsidP="00EC56AE">
      <w:pPr>
        <w:pStyle w:val="Odstavecseseznamem"/>
        <w:numPr>
          <w:ilvl w:val="0"/>
          <w:numId w:val="25"/>
        </w:numPr>
      </w:pPr>
      <w:r>
        <w:t>atd.</w:t>
      </w:r>
    </w:p>
    <w:p w:rsidR="00EC56AE" w:rsidRDefault="00EC56AE" w:rsidP="00EC56AE">
      <w:pPr>
        <w:ind w:firstLine="0"/>
      </w:pPr>
      <w:r>
        <w:t xml:space="preserve">Blok je pak použit v programu </w:t>
      </w:r>
      <w:proofErr w:type="spellStart"/>
      <w:r>
        <w:rPr>
          <w:i/>
        </w:rPr>
        <w:t>kotelna_alarmy</w:t>
      </w:r>
      <w:proofErr w:type="spellEnd"/>
      <w:r>
        <w:t>:</w:t>
      </w:r>
    </w:p>
    <w:p w:rsidR="00EC56AE" w:rsidRDefault="00EC56AE" w:rsidP="00EC56AE">
      <w:pPr>
        <w:ind w:firstLine="0"/>
      </w:pPr>
    </w:p>
    <w:p w:rsidR="00EC56AE" w:rsidRDefault="00EC56AE" w:rsidP="00EC56AE">
      <w:pPr>
        <w:ind w:firstLine="0"/>
      </w:pPr>
      <w:r>
        <w:rPr>
          <w:noProof/>
        </w:rPr>
        <w:drawing>
          <wp:inline distT="0" distB="0" distL="0" distR="0" wp14:anchorId="7CCF40EC" wp14:editId="1E815510">
            <wp:extent cx="5399405" cy="3100705"/>
            <wp:effectExtent l="0" t="0" r="0" b="4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6AE" w:rsidRDefault="00EC56AE" w:rsidP="00EC56AE">
      <w:pPr>
        <w:ind w:firstLine="0"/>
      </w:pPr>
    </w:p>
    <w:p w:rsidR="00EC56AE" w:rsidRDefault="00EC56AE" w:rsidP="00EC56AE">
      <w:pPr>
        <w:ind w:firstLine="0"/>
      </w:pPr>
      <w:r>
        <w:t>Vstupy bloku jsou namapovány na globální proměnné hardwarových vstupů a výstupů. Případné nepoužité vstupy je možné ve vlastnostech bloku označit jako neviditelné a nastavit jim výchozí hodnotu, která nepředstavuje alarmový stav.</w:t>
      </w:r>
      <w:r w:rsidR="00326B00">
        <w:t xml:space="preserve"> Výstupní proměnné </w:t>
      </w:r>
      <w:r w:rsidR="00326B00">
        <w:lastRenderedPageBreak/>
        <w:t xml:space="preserve">bloku jsou zejména sumární alarm, povolení HUP </w:t>
      </w:r>
      <w:r w:rsidR="00EF2724">
        <w:t>a povel pro odtahový ventilátor v kotelně.</w:t>
      </w:r>
    </w:p>
    <w:p w:rsidR="00EF2724" w:rsidRDefault="00EF2724" w:rsidP="00EC56AE">
      <w:pPr>
        <w:ind w:firstLine="0"/>
      </w:pPr>
    </w:p>
    <w:p w:rsidR="00EF2724" w:rsidRDefault="00EF2724" w:rsidP="00EC56AE">
      <w:pPr>
        <w:ind w:firstLine="0"/>
      </w:pPr>
      <w:r>
        <w:t xml:space="preserve">Dalším zákaznickým blokem je </w:t>
      </w:r>
      <w:r>
        <w:rPr>
          <w:i/>
        </w:rPr>
        <w:t>čerpadlo</w:t>
      </w:r>
      <w:r>
        <w:t>:</w:t>
      </w:r>
    </w:p>
    <w:p w:rsidR="00EF2724" w:rsidRDefault="00EF2724" w:rsidP="00EC56AE">
      <w:pPr>
        <w:ind w:firstLine="0"/>
      </w:pPr>
      <w:r>
        <w:rPr>
          <w:noProof/>
        </w:rPr>
        <w:drawing>
          <wp:inline distT="0" distB="0" distL="0" distR="0" wp14:anchorId="7ABFE410" wp14:editId="09A2FD7E">
            <wp:extent cx="5399405" cy="348805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724" w:rsidRDefault="00EF2724" w:rsidP="00EC56AE">
      <w:pPr>
        <w:ind w:firstLine="0"/>
      </w:pPr>
    </w:p>
    <w:p w:rsidR="00EF2724" w:rsidRDefault="00EF2724" w:rsidP="00EC56AE">
      <w:pPr>
        <w:ind w:firstLine="0"/>
      </w:pPr>
      <w:r>
        <w:t xml:space="preserve">Tento blok řeší spínání čerpadla na základě požadavku od technologií a na protočení, jeho blokování při nízkém tlaku vody a vyhodnocení alarmu. Ten nastane, je-li nesoulad mezi požadovaným (START) a skutečným (CHOD) stavem čerpadla, nebo přijde-li signál PORUCHA. V bloku </w:t>
      </w:r>
      <w:proofErr w:type="spellStart"/>
      <w:r>
        <w:rPr>
          <w:i/>
        </w:rPr>
        <w:t>Alarm_cerpadla</w:t>
      </w:r>
      <w:proofErr w:type="spellEnd"/>
      <w:r>
        <w:rPr>
          <w:i/>
        </w:rPr>
        <w:softHyphen/>
        <w:t xml:space="preserve"> je </w:t>
      </w:r>
      <w:r>
        <w:t>mimo jiné časový test – zpoždění alarmu 1 min. Tento čas by v praxi mohl být kratší, i např. 10 s.</w:t>
      </w:r>
    </w:p>
    <w:p w:rsidR="00EF2724" w:rsidRDefault="00EF2724" w:rsidP="00EC56AE">
      <w:pPr>
        <w:ind w:firstLine="0"/>
      </w:pPr>
    </w:p>
    <w:p w:rsidR="005E52C3" w:rsidRDefault="005E52C3" w:rsidP="00EC56AE">
      <w:pPr>
        <w:ind w:firstLine="0"/>
      </w:pPr>
      <w:r>
        <w:t xml:space="preserve">Použití bloku </w:t>
      </w:r>
      <w:proofErr w:type="spellStart"/>
      <w:r>
        <w:rPr>
          <w:i/>
        </w:rPr>
        <w:t>Cerpadlo</w:t>
      </w:r>
      <w:proofErr w:type="spellEnd"/>
      <w:r>
        <w:t xml:space="preserve"> vidíme např. v bloku </w:t>
      </w:r>
      <w:proofErr w:type="spellStart"/>
      <w:r>
        <w:rPr>
          <w:i/>
        </w:rPr>
        <w:t>Smes_vetev</w:t>
      </w:r>
      <w:proofErr w:type="spellEnd"/>
      <w:r>
        <w:t>:</w:t>
      </w:r>
    </w:p>
    <w:p w:rsidR="005E52C3" w:rsidRDefault="005E52C3" w:rsidP="00EC56AE">
      <w:pPr>
        <w:ind w:firstLine="0"/>
      </w:pPr>
    </w:p>
    <w:p w:rsidR="005E52C3" w:rsidRDefault="005E52C3" w:rsidP="00EC56AE">
      <w:pPr>
        <w:ind w:firstLine="0"/>
      </w:pPr>
      <w:r>
        <w:rPr>
          <w:noProof/>
        </w:rPr>
        <w:drawing>
          <wp:inline distT="0" distB="0" distL="0" distR="0">
            <wp:extent cx="5398770" cy="1594485"/>
            <wp:effectExtent l="0" t="0" r="0" b="571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2C3" w:rsidRDefault="005E52C3" w:rsidP="00EC56AE">
      <w:pPr>
        <w:ind w:firstLine="0"/>
      </w:pPr>
    </w:p>
    <w:p w:rsidR="005E52C3" w:rsidRDefault="005E52C3" w:rsidP="00EC56AE">
      <w:pPr>
        <w:ind w:firstLine="0"/>
      </w:pPr>
      <w:r>
        <w:lastRenderedPageBreak/>
        <w:t xml:space="preserve">Ten sám je použit v programu </w:t>
      </w:r>
      <w:proofErr w:type="spellStart"/>
      <w:r>
        <w:rPr>
          <w:i/>
        </w:rPr>
        <w:t>Topne_vetve</w:t>
      </w:r>
      <w:proofErr w:type="spellEnd"/>
      <w:r>
        <w:t>, který slouží v podstatě jen pro napojení globálních proměnných na jednotlivé instance bloků pro řízení směšovacích větví:</w:t>
      </w:r>
    </w:p>
    <w:p w:rsidR="005E52C3" w:rsidRDefault="005E52C3" w:rsidP="00EC56AE">
      <w:pPr>
        <w:ind w:firstLine="0"/>
      </w:pPr>
    </w:p>
    <w:p w:rsidR="005E52C3" w:rsidRDefault="005E52C3" w:rsidP="00EC56AE">
      <w:pPr>
        <w:ind w:firstLine="0"/>
      </w:pPr>
      <w:r>
        <w:rPr>
          <w:noProof/>
        </w:rPr>
        <w:drawing>
          <wp:inline distT="0" distB="0" distL="0" distR="0">
            <wp:extent cx="5391150" cy="1685925"/>
            <wp:effectExtent l="0" t="0" r="0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2C3" w:rsidRDefault="005E52C3" w:rsidP="00EC56AE">
      <w:pPr>
        <w:ind w:firstLine="0"/>
      </w:pPr>
    </w:p>
    <w:p w:rsidR="005E52C3" w:rsidRPr="005E52C3" w:rsidRDefault="005E52C3" w:rsidP="00EC56AE">
      <w:pPr>
        <w:ind w:firstLine="0"/>
      </w:pPr>
      <w:r>
        <w:t xml:space="preserve">Všimněme si, že blok nazvaný </w:t>
      </w:r>
      <w:proofErr w:type="spellStart"/>
      <w:r>
        <w:rPr>
          <w:i/>
        </w:rPr>
        <w:t>Vetev_UT_kanc</w:t>
      </w:r>
      <w:proofErr w:type="spellEnd"/>
      <w:r>
        <w:rPr>
          <w:i/>
        </w:rPr>
        <w:t xml:space="preserve"> </w:t>
      </w:r>
      <w:r>
        <w:t xml:space="preserve">je typu </w:t>
      </w:r>
      <w:proofErr w:type="spellStart"/>
      <w:r>
        <w:rPr>
          <w:i/>
        </w:rPr>
        <w:t>Smes_vetev</w:t>
      </w:r>
      <w:proofErr w:type="spellEnd"/>
      <w:r>
        <w:t xml:space="preserve">. Tento blok </w:t>
      </w:r>
      <w:proofErr w:type="spellStart"/>
      <w:r>
        <w:rPr>
          <w:i/>
        </w:rPr>
        <w:t>Vetev_UT_kanc</w:t>
      </w:r>
      <w:proofErr w:type="spellEnd"/>
      <w:r>
        <w:t xml:space="preserve"> se směšovací větví tak představuje jednu z instancí typu </w:t>
      </w:r>
      <w:proofErr w:type="spellStart"/>
      <w:r>
        <w:rPr>
          <w:i/>
        </w:rPr>
        <w:t>Smes_vetev</w:t>
      </w:r>
      <w:proofErr w:type="spellEnd"/>
      <w:r>
        <w:t xml:space="preserve">. Kód pro řízení směšovací větve je v programu zapsán jen jednou </w:t>
      </w:r>
      <w:r w:rsidR="00321329">
        <w:t xml:space="preserve">(čímž se šetří místo v paměti PLC) </w:t>
      </w:r>
      <w:r>
        <w:t xml:space="preserve">a volá se pro každou větev zvlášť s jejími vstupy a výstupy – ty jsou definovány připojením globálních proměnných </w:t>
      </w:r>
      <w:r w:rsidR="00321329">
        <w:t xml:space="preserve">v programu </w:t>
      </w:r>
      <w:proofErr w:type="spellStart"/>
      <w:r w:rsidR="00321329">
        <w:rPr>
          <w:i/>
        </w:rPr>
        <w:t>Topne_vetve</w:t>
      </w:r>
      <w:proofErr w:type="spellEnd"/>
      <w:r w:rsidR="00321329">
        <w:t>.</w:t>
      </w:r>
    </w:p>
    <w:p w:rsidR="005E52C3" w:rsidRDefault="005E52C3" w:rsidP="00EC56AE">
      <w:pPr>
        <w:ind w:firstLine="0"/>
      </w:pPr>
    </w:p>
    <w:p w:rsidR="00321329" w:rsidRDefault="00EF2724" w:rsidP="00EC56AE">
      <w:pPr>
        <w:ind w:firstLine="0"/>
      </w:pPr>
      <w:r>
        <w:t xml:space="preserve">Další bloky, jako </w:t>
      </w:r>
      <w:proofErr w:type="spellStart"/>
      <w:r>
        <w:rPr>
          <w:i/>
        </w:rPr>
        <w:t>Houkacka</w:t>
      </w:r>
      <w:proofErr w:type="spellEnd"/>
      <w:r>
        <w:t xml:space="preserve">, </w:t>
      </w:r>
      <w:proofErr w:type="spellStart"/>
      <w:r>
        <w:rPr>
          <w:i/>
        </w:rPr>
        <w:t>Kaskada</w:t>
      </w:r>
      <w:proofErr w:type="spellEnd"/>
      <w:r>
        <w:t xml:space="preserve">, </w:t>
      </w:r>
      <w:r>
        <w:rPr>
          <w:i/>
        </w:rPr>
        <w:t>Kotel</w:t>
      </w:r>
      <w:r>
        <w:t xml:space="preserve"> atd. obdobně řeší další dílčí regulační úlohy. </w:t>
      </w:r>
      <w:r w:rsidR="00321329">
        <w:t xml:space="preserve">Některé se </w:t>
      </w:r>
      <w:r w:rsidR="0028154E">
        <w:t xml:space="preserve">v sestavě </w:t>
      </w:r>
      <w:r w:rsidR="00321329">
        <w:t xml:space="preserve">neopakují a jsou tedy použity spíše pro přehlednost a možnost standardizovaného nasazení v různých projektech. </w:t>
      </w:r>
    </w:p>
    <w:p w:rsidR="00321329" w:rsidRDefault="00321329" w:rsidP="00EC56AE">
      <w:pPr>
        <w:ind w:firstLine="0"/>
      </w:pPr>
    </w:p>
    <w:p w:rsidR="00EF2724" w:rsidRDefault="00F112FA" w:rsidP="00EC56AE">
      <w:pPr>
        <w:ind w:firstLine="0"/>
      </w:pPr>
      <w:r>
        <w:t xml:space="preserve">Zajímavé je použití bloku </w:t>
      </w:r>
      <w:proofErr w:type="spellStart"/>
      <w:r>
        <w:rPr>
          <w:i/>
        </w:rPr>
        <w:t>Fixed_Value_analog</w:t>
      </w:r>
      <w:proofErr w:type="spellEnd"/>
      <w:r>
        <w:t>, zde např. Teplota_K2, který převádí výstup funkce (</w:t>
      </w:r>
      <w:r w:rsidR="00F876C8">
        <w:t>která</w:t>
      </w:r>
      <w:r>
        <w:t xml:space="preserve"> s</w:t>
      </w:r>
      <w:r w:rsidR="00F876C8">
        <w:t>ama</w:t>
      </w:r>
      <w:r>
        <w:t xml:space="preserve"> o sobě </w:t>
      </w:r>
      <w:r w:rsidR="008E4F96">
        <w:t xml:space="preserve">při překladu </w:t>
      </w:r>
      <w:r>
        <w:t xml:space="preserve">nevytváří proměnnou) – zde </w:t>
      </w:r>
      <w:r>
        <w:rPr>
          <w:i/>
        </w:rPr>
        <w:t>sel_10</w:t>
      </w:r>
      <w:r>
        <w:t xml:space="preserve"> – na globální proměnnou, kterou pak lze např. vizualizovat na terminálu nebo v programu SCADA.</w:t>
      </w:r>
    </w:p>
    <w:p w:rsidR="00F112FA" w:rsidRPr="00F112FA" w:rsidRDefault="00F112FA" w:rsidP="00EC56AE">
      <w:pPr>
        <w:ind w:firstLine="0"/>
      </w:pPr>
    </w:p>
    <w:p w:rsidR="00F112FA" w:rsidRPr="00EF2724" w:rsidRDefault="00F112FA" w:rsidP="00EC56AE">
      <w:pPr>
        <w:ind w:firstLine="0"/>
      </w:pPr>
      <w:r>
        <w:rPr>
          <w:noProof/>
        </w:rPr>
        <w:drawing>
          <wp:inline distT="0" distB="0" distL="0" distR="0" wp14:anchorId="2E6F89E2" wp14:editId="6CE8D3CB">
            <wp:extent cx="3511296" cy="1576182"/>
            <wp:effectExtent l="0" t="0" r="0" b="508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22992" cy="158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6AE" w:rsidRDefault="00EC56AE" w:rsidP="00EC56AE">
      <w:pPr>
        <w:ind w:firstLine="0"/>
      </w:pPr>
    </w:p>
    <w:p w:rsidR="00EC56AE" w:rsidRDefault="00F82BF6" w:rsidP="00EC56AE">
      <w:pPr>
        <w:ind w:firstLine="0"/>
      </w:pPr>
      <w:r>
        <w:t xml:space="preserve">Všimněme si, že v Sestavě jsou uloženy jak zákaznické bloky (objekty typu </w:t>
      </w:r>
      <w:proofErr w:type="spellStart"/>
      <w:r w:rsidRPr="0028154E">
        <w:rPr>
          <w:i/>
        </w:rPr>
        <w:t>FunctionBlock.fbd</w:t>
      </w:r>
      <w:proofErr w:type="spellEnd"/>
      <w:r>
        <w:t xml:space="preserve">), tak programy (typu </w:t>
      </w:r>
      <w:proofErr w:type="spellStart"/>
      <w:r w:rsidRPr="0028154E">
        <w:rPr>
          <w:i/>
        </w:rPr>
        <w:t>Program.fbd</w:t>
      </w:r>
      <w:proofErr w:type="spellEnd"/>
      <w:r>
        <w:t>):</w:t>
      </w:r>
    </w:p>
    <w:p w:rsidR="00F82BF6" w:rsidRDefault="00F82BF6" w:rsidP="00EC56AE">
      <w:pPr>
        <w:ind w:firstLine="0"/>
      </w:pPr>
    </w:p>
    <w:p w:rsidR="00F82BF6" w:rsidRDefault="00F82BF6" w:rsidP="00EC56AE">
      <w:pPr>
        <w:ind w:firstLine="0"/>
      </w:pPr>
      <w:r>
        <w:rPr>
          <w:noProof/>
        </w:rPr>
        <w:drawing>
          <wp:inline distT="0" distB="0" distL="0" distR="0">
            <wp:extent cx="2934032" cy="2327024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231" cy="2333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BF6" w:rsidRDefault="00F82BF6" w:rsidP="00EC56AE">
      <w:pPr>
        <w:ind w:firstLine="0"/>
      </w:pPr>
    </w:p>
    <w:p w:rsidR="00EC7EFE" w:rsidRDefault="00EC7EFE" w:rsidP="00EC7EFE">
      <w:pPr>
        <w:pStyle w:val="Nadpis2"/>
      </w:pPr>
      <w:r>
        <w:t>RA1 – programy</w:t>
      </w:r>
    </w:p>
    <w:p w:rsidR="008220E3" w:rsidRPr="008220E3" w:rsidRDefault="00F82BF6" w:rsidP="00EC56AE">
      <w:pPr>
        <w:ind w:firstLine="0"/>
      </w:pPr>
      <w:r>
        <w:t>Všechny zde definované programy</w:t>
      </w:r>
      <w:r w:rsidR="008220E3">
        <w:t xml:space="preserve">, které se mají spouštět, jsou přiřazeny </w:t>
      </w:r>
      <w:r>
        <w:t xml:space="preserve">do </w:t>
      </w:r>
      <w:proofErr w:type="spellStart"/>
      <w:r>
        <w:t>tasku</w:t>
      </w:r>
      <w:proofErr w:type="spellEnd"/>
      <w:r w:rsidR="008220E3">
        <w:t xml:space="preserve"> </w:t>
      </w:r>
      <w:proofErr w:type="spellStart"/>
      <w:r w:rsidR="008220E3">
        <w:rPr>
          <w:i/>
        </w:rPr>
        <w:t>mainTask</w:t>
      </w:r>
      <w:proofErr w:type="spellEnd"/>
      <w:r w:rsidR="008220E3">
        <w:t xml:space="preserve">. </w:t>
      </w:r>
    </w:p>
    <w:p w:rsidR="008220E3" w:rsidRPr="00EC56AE" w:rsidRDefault="008220E3" w:rsidP="00EC56AE">
      <w:pPr>
        <w:ind w:firstLine="0"/>
      </w:pPr>
      <w:r>
        <w:rPr>
          <w:noProof/>
        </w:rPr>
        <w:drawing>
          <wp:inline distT="0" distB="0" distL="0" distR="0">
            <wp:extent cx="5394960" cy="2377440"/>
            <wp:effectExtent l="0" t="0" r="0" b="381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687" w:rsidRDefault="007A6687" w:rsidP="0060614C"/>
    <w:p w:rsidR="0028154E" w:rsidRDefault="00EC7EFE" w:rsidP="00EC7EFE">
      <w:pPr>
        <w:ind w:firstLine="0"/>
      </w:pPr>
      <w:r>
        <w:t xml:space="preserve">Program </w:t>
      </w:r>
      <w:proofErr w:type="spellStart"/>
      <w:r w:rsidRPr="00EC7EFE">
        <w:rPr>
          <w:i/>
        </w:rPr>
        <w:t>kotelna_alarmy</w:t>
      </w:r>
      <w:proofErr w:type="spellEnd"/>
      <w:r>
        <w:t xml:space="preserve"> vyhodnocuje, zejména s pomocí bloku </w:t>
      </w:r>
      <w:proofErr w:type="spellStart"/>
      <w:r>
        <w:rPr>
          <w:i/>
        </w:rPr>
        <w:t>Alarmy_zdroj_TV</w:t>
      </w:r>
      <w:proofErr w:type="spellEnd"/>
      <w:r>
        <w:t>, havarijní a alarmové stavy a do globálních proměnných zapisuje výsledky:</w:t>
      </w:r>
    </w:p>
    <w:p w:rsidR="00EC7EFE" w:rsidRDefault="00EC7EFE" w:rsidP="00EC7EFE">
      <w:pPr>
        <w:pStyle w:val="Odstavecseseznamem"/>
        <w:numPr>
          <w:ilvl w:val="0"/>
          <w:numId w:val="25"/>
        </w:numPr>
      </w:pPr>
      <w:r>
        <w:t>signál úniku plynu</w:t>
      </w:r>
    </w:p>
    <w:p w:rsidR="00EC7EFE" w:rsidRDefault="00EC7EFE" w:rsidP="00EC7EFE">
      <w:pPr>
        <w:pStyle w:val="Odstavecseseznamem"/>
        <w:numPr>
          <w:ilvl w:val="0"/>
          <w:numId w:val="25"/>
        </w:numPr>
      </w:pPr>
      <w:r>
        <w:t>povel k otevření HUP (přímo na výstup PLC)</w:t>
      </w:r>
    </w:p>
    <w:p w:rsidR="00EC7EFE" w:rsidRDefault="00EC7EFE" w:rsidP="00EC7EFE">
      <w:pPr>
        <w:pStyle w:val="Odstavecseseznamem"/>
        <w:numPr>
          <w:ilvl w:val="0"/>
          <w:numId w:val="25"/>
        </w:numPr>
      </w:pPr>
      <w:r>
        <w:t xml:space="preserve"> povolení zdroje TV</w:t>
      </w:r>
    </w:p>
    <w:p w:rsidR="00EC7EFE" w:rsidRDefault="00EC7EFE" w:rsidP="00EC7EFE">
      <w:pPr>
        <w:pStyle w:val="Odstavecseseznamem"/>
        <w:numPr>
          <w:ilvl w:val="0"/>
          <w:numId w:val="25"/>
        </w:numPr>
      </w:pPr>
      <w:r>
        <w:t>nízký tlak vody v systému</w:t>
      </w:r>
    </w:p>
    <w:p w:rsidR="00EC7EFE" w:rsidRDefault="00EC7EFE" w:rsidP="00EC7EFE">
      <w:pPr>
        <w:pStyle w:val="Odstavecseseznamem"/>
        <w:numPr>
          <w:ilvl w:val="0"/>
          <w:numId w:val="25"/>
        </w:numPr>
      </w:pPr>
      <w:r>
        <w:t>řízení ventilátoru v kotelně</w:t>
      </w:r>
    </w:p>
    <w:p w:rsidR="00EC7EFE" w:rsidRDefault="00EC7EFE" w:rsidP="00EC7EFE">
      <w:pPr>
        <w:pStyle w:val="Odstavecseseznamem"/>
        <w:numPr>
          <w:ilvl w:val="0"/>
          <w:numId w:val="25"/>
        </w:numPr>
      </w:pPr>
      <w:r>
        <w:t>indikaci sumárního alarmu na rozvaděči (přímo na výstup PLC).</w:t>
      </w:r>
    </w:p>
    <w:p w:rsidR="00EC7EFE" w:rsidRDefault="00EC7EFE" w:rsidP="00EC7EFE">
      <w:pPr>
        <w:ind w:firstLine="0"/>
      </w:pPr>
    </w:p>
    <w:p w:rsidR="00EC7EFE" w:rsidRDefault="00EC7EFE" w:rsidP="00EC7EFE">
      <w:pPr>
        <w:ind w:firstLine="0"/>
      </w:pPr>
      <w:r>
        <w:lastRenderedPageBreak/>
        <w:t xml:space="preserve">Program </w:t>
      </w:r>
      <w:r>
        <w:rPr>
          <w:i/>
        </w:rPr>
        <w:t>kotelna</w:t>
      </w:r>
      <w:r>
        <w:t xml:space="preserve"> vyhodnocuje požadavky na teplou vodu a podle nich řídí kaskádu kotlů (pomocí bloku </w:t>
      </w:r>
      <w:r>
        <w:rPr>
          <w:i/>
        </w:rPr>
        <w:t>kaskada2</w:t>
      </w:r>
      <w:r>
        <w:t xml:space="preserve">, který zajišťuje sekvence, rotace pořadí atd.) na požadovanou teplotu. </w:t>
      </w:r>
    </w:p>
    <w:p w:rsidR="00EC7EFE" w:rsidRDefault="00EC7EFE" w:rsidP="00EC7EFE">
      <w:pPr>
        <w:ind w:firstLine="0"/>
      </w:pPr>
    </w:p>
    <w:p w:rsidR="00EC7EFE" w:rsidRDefault="00EC7EFE" w:rsidP="00EC7EFE">
      <w:pPr>
        <w:ind w:firstLine="0"/>
      </w:pPr>
      <w:r>
        <w:t xml:space="preserve">Program </w:t>
      </w:r>
      <w:proofErr w:type="spellStart"/>
      <w:r>
        <w:rPr>
          <w:i/>
        </w:rPr>
        <w:t>topne_vetve</w:t>
      </w:r>
      <w:proofErr w:type="spellEnd"/>
      <w:r>
        <w:t xml:space="preserve"> obsahuje bloky pro řízení ekvitermních větví, podávacího čerpadla VZT a teplé pitné vody.</w:t>
      </w:r>
    </w:p>
    <w:p w:rsidR="00EC7EFE" w:rsidRDefault="00EC7EFE" w:rsidP="00EC7EFE">
      <w:pPr>
        <w:ind w:firstLine="0"/>
      </w:pPr>
    </w:p>
    <w:p w:rsidR="00EC7EFE" w:rsidRDefault="00EC7EFE" w:rsidP="00EC7EFE">
      <w:pPr>
        <w:ind w:firstLine="0"/>
      </w:pPr>
      <w:r>
        <w:t xml:space="preserve">Program </w:t>
      </w:r>
      <w:r>
        <w:rPr>
          <w:i/>
        </w:rPr>
        <w:t>VZT6</w:t>
      </w:r>
      <w:r>
        <w:t xml:space="preserve"> je jednoduché schéma pro řízení ventilátoru v kotelně a elektrického ohřevu přívodního vzduchu.</w:t>
      </w:r>
    </w:p>
    <w:p w:rsidR="00B508CF" w:rsidRDefault="00B508CF" w:rsidP="00EC7EFE">
      <w:pPr>
        <w:ind w:firstLine="0"/>
      </w:pPr>
    </w:p>
    <w:p w:rsidR="00B508CF" w:rsidRDefault="00B508CF" w:rsidP="00EC7EFE">
      <w:pPr>
        <w:ind w:firstLine="0"/>
      </w:pPr>
      <w:r>
        <w:t xml:space="preserve">Program </w:t>
      </w:r>
      <w:proofErr w:type="spellStart"/>
      <w:r>
        <w:rPr>
          <w:i/>
        </w:rPr>
        <w:t>Ostatni</w:t>
      </w:r>
      <w:proofErr w:type="spellEnd"/>
      <w:r w:rsidR="00060E04">
        <w:t xml:space="preserve"> řeší hromadný reset poruch softwarovou proměnnou (z pultíku nebo SCADA) a po startu.</w:t>
      </w:r>
    </w:p>
    <w:p w:rsidR="00060E04" w:rsidRDefault="00060E04" w:rsidP="00EC7EFE">
      <w:pPr>
        <w:ind w:firstLine="0"/>
      </w:pPr>
    </w:p>
    <w:p w:rsidR="00060E04" w:rsidRDefault="00112C20" w:rsidP="00112C20">
      <w:pPr>
        <w:pStyle w:val="Nadpis2"/>
      </w:pPr>
      <w:r>
        <w:t>RA3 – vstupy a výstupy</w:t>
      </w:r>
    </w:p>
    <w:p w:rsidR="00112C20" w:rsidRDefault="00112C20" w:rsidP="00112C20">
      <w:pPr>
        <w:ind w:firstLine="0"/>
      </w:pPr>
      <w:r>
        <w:t xml:space="preserve">Na portu COM3 je kromě interního I/O modulu </w:t>
      </w:r>
      <w:proofErr w:type="spellStart"/>
      <w:r>
        <w:t>markMX</w:t>
      </w:r>
      <w:proofErr w:type="spellEnd"/>
      <w:r>
        <w:t xml:space="preserve"> (N1) ještě další I/O modul MXIO (A2) na adrese 3 a výstupní modul 8</w:t>
      </w:r>
      <w:r>
        <w:rPr>
          <w:rFonts w:cstheme="minorHAnsi"/>
        </w:rPr>
        <w:t>×</w:t>
      </w:r>
      <w:r>
        <w:t xml:space="preserve"> 0...10 V M610 (A3) na adrese 4. </w:t>
      </w:r>
    </w:p>
    <w:p w:rsidR="00112C20" w:rsidRDefault="00ED5D2F" w:rsidP="00112C20">
      <w:pPr>
        <w:ind w:firstLine="0"/>
      </w:pPr>
      <w:r>
        <w:t xml:space="preserve">Na portu </w:t>
      </w:r>
      <w:r w:rsidR="00112C20">
        <w:t xml:space="preserve">COM4 </w:t>
      </w:r>
      <w:r>
        <w:t>je připojen regulátor radiátorů MC102 a několik pokojových ovladačů UI...</w:t>
      </w:r>
      <w:r w:rsidR="00154BD5">
        <w:t xml:space="preserve"> Ty jsou použity jako prostorová čidla a zdroje požadovaných hodnot pro vzduchotechniky. Jejich funkci řeší zákaznické bloky </w:t>
      </w:r>
      <w:r w:rsidR="00154BD5" w:rsidRPr="00154BD5">
        <w:rPr>
          <w:i/>
        </w:rPr>
        <w:t>UI012</w:t>
      </w:r>
      <w:r w:rsidR="00154BD5">
        <w:t>.</w:t>
      </w:r>
    </w:p>
    <w:p w:rsidR="00112C20" w:rsidRDefault="00112C20" w:rsidP="00112C20">
      <w:pPr>
        <w:ind w:firstLine="0"/>
      </w:pPr>
    </w:p>
    <w:p w:rsidR="00112C20" w:rsidRDefault="00112C20" w:rsidP="00112C20">
      <w:pPr>
        <w:ind w:firstLine="0"/>
      </w:pPr>
      <w:r>
        <w:rPr>
          <w:noProof/>
        </w:rPr>
        <w:drawing>
          <wp:inline distT="0" distB="0" distL="0" distR="0">
            <wp:extent cx="2576421" cy="2115047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714" cy="212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BD5" w:rsidRDefault="00154BD5" w:rsidP="00112C20">
      <w:pPr>
        <w:ind w:firstLine="0"/>
      </w:pPr>
    </w:p>
    <w:p w:rsidR="00154BD5" w:rsidRPr="00154BD5" w:rsidRDefault="00354170" w:rsidP="00112C20">
      <w:pPr>
        <w:ind w:firstLine="0"/>
      </w:pPr>
      <w:r>
        <w:t>TCP k</w:t>
      </w:r>
      <w:r w:rsidR="00154BD5">
        <w:t xml:space="preserve">anál </w:t>
      </w:r>
      <w:r w:rsidR="00154BD5">
        <w:rPr>
          <w:i/>
        </w:rPr>
        <w:t>zRA1</w:t>
      </w:r>
      <w:r w:rsidR="00154BD5">
        <w:t xml:space="preserve"> slouží pro komunikaci s PLC v rozvaděči RA1. Kanál používá</w:t>
      </w:r>
      <w:r>
        <w:t xml:space="preserve"> protokol SSCP a obsahuje jediné zařízení</w:t>
      </w:r>
      <w:r w:rsidR="00154BD5">
        <w:t xml:space="preserve"> </w:t>
      </w:r>
      <w:r>
        <w:t>(</w:t>
      </w:r>
      <w:proofErr w:type="spellStart"/>
      <w:r w:rsidR="00154BD5">
        <w:t>device</w:t>
      </w:r>
      <w:proofErr w:type="spellEnd"/>
      <w:r>
        <w:t>)</w:t>
      </w:r>
      <w:r w:rsidR="00154BD5">
        <w:t xml:space="preserve">, </w:t>
      </w:r>
      <w:r w:rsidR="00154BD5">
        <w:rPr>
          <w:i/>
        </w:rPr>
        <w:t>MarkMX_RA1</w:t>
      </w:r>
      <w:r w:rsidR="00154BD5">
        <w:t xml:space="preserve">. Ten využívá jako zdroj dat </w:t>
      </w:r>
      <w:r w:rsidR="00154BD5">
        <w:rPr>
          <w:i/>
        </w:rPr>
        <w:t>rozv_RA1</w:t>
      </w:r>
      <w:r w:rsidR="00154BD5">
        <w:t xml:space="preserve">. </w:t>
      </w:r>
    </w:p>
    <w:p w:rsidR="00154BD5" w:rsidRDefault="00154BD5" w:rsidP="00112C20">
      <w:pPr>
        <w:ind w:firstLine="0"/>
      </w:pPr>
    </w:p>
    <w:p w:rsidR="00354170" w:rsidRDefault="00154BD5" w:rsidP="00112C20">
      <w:pPr>
        <w:ind w:firstLine="0"/>
      </w:pPr>
      <w:r>
        <w:rPr>
          <w:noProof/>
        </w:rPr>
        <w:lastRenderedPageBreak/>
        <w:drawing>
          <wp:inline distT="0" distB="0" distL="0" distR="0">
            <wp:extent cx="2848839" cy="3323646"/>
            <wp:effectExtent l="0" t="0" r="889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538" cy="3329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4170" w:rsidRPr="00354170">
        <w:t xml:space="preserve"> </w:t>
      </w:r>
    </w:p>
    <w:p w:rsidR="00354170" w:rsidRDefault="00354170" w:rsidP="00112C20">
      <w:pPr>
        <w:ind w:firstLine="0"/>
      </w:pPr>
    </w:p>
    <w:p w:rsidR="00154BD5" w:rsidRDefault="00354170" w:rsidP="00112C20">
      <w:pPr>
        <w:ind w:firstLine="0"/>
      </w:pPr>
      <w:r>
        <w:t>Parametry pro připojení jsou ve vlastnostech zdroje dat:</w:t>
      </w:r>
    </w:p>
    <w:p w:rsidR="00354170" w:rsidRDefault="00354170" w:rsidP="00112C20">
      <w:pPr>
        <w:ind w:firstLine="0"/>
      </w:pPr>
      <w:r>
        <w:rPr>
          <w:noProof/>
        </w:rPr>
        <w:drawing>
          <wp:inline distT="0" distB="0" distL="0" distR="0">
            <wp:extent cx="1351722" cy="1579764"/>
            <wp:effectExtent l="0" t="0" r="1270" b="190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582" cy="1585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170" w:rsidRDefault="00354170" w:rsidP="00112C20">
      <w:pPr>
        <w:ind w:firstLine="0"/>
      </w:pPr>
    </w:p>
    <w:p w:rsidR="00112C20" w:rsidRDefault="00354170" w:rsidP="00112C20">
      <w:pPr>
        <w:ind w:firstLine="0"/>
      </w:pPr>
      <w:r>
        <w:t>Jednotlivé proměnné jsou ve vlastnostech zařízení. V prostředí PLC RA3 jsou to globální proměnné, z nichž lze číst (a případně do nich zapisovat) hodnoty z PLC v rozvaděči RA1.</w:t>
      </w:r>
    </w:p>
    <w:p w:rsidR="00112C20" w:rsidRDefault="00112C20" w:rsidP="00354170">
      <w:pPr>
        <w:pStyle w:val="Nadpis2"/>
      </w:pPr>
      <w:r>
        <w:t>RA3 – zákaznické bloky</w:t>
      </w:r>
    </w:p>
    <w:p w:rsidR="00354170" w:rsidRDefault="00F0206A" w:rsidP="00354170">
      <w:pPr>
        <w:ind w:firstLine="0"/>
      </w:pPr>
      <w:r>
        <w:t xml:space="preserve">Zákaznické bloky obsahují části logiky pro řízení vzduchotechnik. Většina jich je </w:t>
      </w:r>
      <w:proofErr w:type="spellStart"/>
      <w:r>
        <w:t>samovysvětlujících</w:t>
      </w:r>
      <w:proofErr w:type="spellEnd"/>
      <w:r>
        <w:t>, obvykle slouží pro lepší organizaci programu pro VZT.</w:t>
      </w:r>
    </w:p>
    <w:p w:rsidR="00F0206A" w:rsidRDefault="00F0206A" w:rsidP="00354170">
      <w:pPr>
        <w:ind w:firstLine="0"/>
      </w:pPr>
    </w:p>
    <w:p w:rsidR="00F0206A" w:rsidRDefault="00F0206A" w:rsidP="00354170">
      <w:pPr>
        <w:ind w:firstLine="0"/>
      </w:pPr>
      <w:r>
        <w:t xml:space="preserve">Typický je blok </w:t>
      </w:r>
      <w:proofErr w:type="spellStart"/>
      <w:r>
        <w:rPr>
          <w:i/>
        </w:rPr>
        <w:t>VZT_letni_vetrani</w:t>
      </w:r>
      <w:proofErr w:type="spellEnd"/>
      <w:r>
        <w:t>, který vyhodnocuje podmínky pro noční chlazení.</w:t>
      </w:r>
    </w:p>
    <w:p w:rsidR="00F0206A" w:rsidRDefault="00F0206A" w:rsidP="00354170">
      <w:pPr>
        <w:ind w:firstLine="0"/>
      </w:pPr>
    </w:p>
    <w:p w:rsidR="00F0206A" w:rsidRDefault="00F0206A" w:rsidP="00354170">
      <w:pPr>
        <w:ind w:firstLine="0"/>
      </w:pPr>
      <w:r>
        <w:t xml:space="preserve">Blok </w:t>
      </w:r>
      <w:proofErr w:type="spellStart"/>
      <w:r>
        <w:rPr>
          <w:i/>
        </w:rPr>
        <w:t>VZT_rekuperace</w:t>
      </w:r>
      <w:proofErr w:type="spellEnd"/>
      <w:r>
        <w:rPr>
          <w:i/>
        </w:rPr>
        <w:softHyphen/>
        <w:t xml:space="preserve"> </w:t>
      </w:r>
      <w:r>
        <w:t xml:space="preserve">ošetřuje požadavek na rekuperátor navíc ochranou proti namrzání rekuperátoru podle diferenčního tlaku na rekuperátoru a teploty za rekuperátorem. </w:t>
      </w:r>
    </w:p>
    <w:p w:rsidR="00F0206A" w:rsidRDefault="00F0206A" w:rsidP="00354170">
      <w:pPr>
        <w:ind w:firstLine="0"/>
      </w:pPr>
    </w:p>
    <w:p w:rsidR="00165667" w:rsidRDefault="00165667" w:rsidP="00354170">
      <w:pPr>
        <w:ind w:firstLine="0"/>
      </w:pPr>
      <w:r>
        <w:lastRenderedPageBreak/>
        <w:t xml:space="preserve">Blok </w:t>
      </w:r>
      <w:proofErr w:type="spellStart"/>
      <w:r>
        <w:rPr>
          <w:i/>
        </w:rPr>
        <w:t>VZT_komplet</w:t>
      </w:r>
      <w:proofErr w:type="spellEnd"/>
      <w:r>
        <w:t xml:space="preserve"> řeší kompletní regulaci VZT jednotky a využívá právě dílčí bloky, jako je </w:t>
      </w:r>
      <w:proofErr w:type="spellStart"/>
      <w:r>
        <w:rPr>
          <w:i/>
        </w:rPr>
        <w:t>VZT_rekuperace</w:t>
      </w:r>
      <w:proofErr w:type="spellEnd"/>
      <w:r>
        <w:t xml:space="preserve">, </w:t>
      </w:r>
      <w:proofErr w:type="spellStart"/>
      <w:r>
        <w:rPr>
          <w:i/>
        </w:rPr>
        <w:t>VZT_vodni_registr</w:t>
      </w:r>
      <w:proofErr w:type="spellEnd"/>
      <w:r>
        <w:t xml:space="preserve"> apod. Všimněte si, že ne všechny vstupy bloků musejí být připojeny na proměnné, např. </w:t>
      </w:r>
      <w:proofErr w:type="spellStart"/>
      <w:r>
        <w:rPr>
          <w:i/>
        </w:rPr>
        <w:t>VZT_vodni_registr</w:t>
      </w:r>
      <w:proofErr w:type="spellEnd"/>
      <w:r>
        <w:rPr>
          <w:i/>
        </w:rPr>
        <w:t xml:space="preserve"> </w:t>
      </w:r>
      <w:r>
        <w:t>má proměnné DOLNI_</w:t>
      </w:r>
      <w:proofErr w:type="gramStart"/>
      <w:r>
        <w:t>MEZ...</w:t>
      </w:r>
      <w:proofErr w:type="gramEnd"/>
      <w:r>
        <w:t>, HORNI__MEZ atd. neviditelné s vyplněnými konstantními hodnotami. Blok tak má vytaženy ven jen ty proměnné, které jsou ovlivňovány při běhu programu.</w:t>
      </w:r>
    </w:p>
    <w:p w:rsidR="00165667" w:rsidRDefault="00165667" w:rsidP="00354170">
      <w:pPr>
        <w:ind w:firstLine="0"/>
      </w:pPr>
    </w:p>
    <w:p w:rsidR="00165667" w:rsidRDefault="00165667" w:rsidP="00354170">
      <w:pPr>
        <w:ind w:firstLine="0"/>
      </w:pPr>
      <w:r>
        <w:rPr>
          <w:noProof/>
        </w:rPr>
        <w:drawing>
          <wp:inline distT="0" distB="0" distL="0" distR="0">
            <wp:extent cx="5391150" cy="2950210"/>
            <wp:effectExtent l="0" t="0" r="0" b="254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667" w:rsidRPr="00165667" w:rsidRDefault="00165667" w:rsidP="00354170">
      <w:pPr>
        <w:ind w:firstLine="0"/>
      </w:pPr>
    </w:p>
    <w:p w:rsidR="00F0206A" w:rsidRPr="00165667" w:rsidRDefault="00F0206A" w:rsidP="00354170">
      <w:pPr>
        <w:ind w:firstLine="0"/>
      </w:pPr>
      <w:r>
        <w:t xml:space="preserve">Blok </w:t>
      </w:r>
      <w:r>
        <w:rPr>
          <w:i/>
        </w:rPr>
        <w:t>MC102</w:t>
      </w:r>
      <w:r>
        <w:t xml:space="preserve"> je poněkud komplikovanější, doplňuje vnitřní logiku regulátoru topení a přizpůsobuje chování bloku požadavkům PLC. Při zkoumání jeho funkce pracujte s </w:t>
      </w:r>
      <w:proofErr w:type="spellStart"/>
      <w:r>
        <w:t>modbusovou</w:t>
      </w:r>
      <w:proofErr w:type="spellEnd"/>
      <w:r>
        <w:t xml:space="preserve"> tabulkou MC102.</w:t>
      </w:r>
      <w:r w:rsidR="00165667">
        <w:t xml:space="preserve"> Podobně </w:t>
      </w:r>
      <w:r w:rsidR="00FA6DA2">
        <w:t>je to</w:t>
      </w:r>
      <w:r w:rsidR="008E4F96">
        <w:t>mu</w:t>
      </w:r>
      <w:r w:rsidR="00FA6DA2">
        <w:t xml:space="preserve"> u </w:t>
      </w:r>
      <w:r w:rsidR="00165667">
        <w:t>blok</w:t>
      </w:r>
      <w:r w:rsidR="00FA6DA2">
        <w:t>u</w:t>
      </w:r>
      <w:r w:rsidR="00165667">
        <w:t xml:space="preserve"> </w:t>
      </w:r>
      <w:r w:rsidR="00165667">
        <w:rPr>
          <w:i/>
        </w:rPr>
        <w:t>UI012</w:t>
      </w:r>
      <w:r w:rsidR="00165667">
        <w:t>.</w:t>
      </w:r>
    </w:p>
    <w:p w:rsidR="00112C20" w:rsidRDefault="00112C20" w:rsidP="00165667">
      <w:pPr>
        <w:pStyle w:val="Nadpis2"/>
      </w:pPr>
      <w:r>
        <w:t>RA3 – programy</w:t>
      </w:r>
    </w:p>
    <w:p w:rsidR="00112C20" w:rsidRDefault="008E4F96" w:rsidP="00EC7EFE">
      <w:pPr>
        <w:ind w:firstLine="0"/>
      </w:pPr>
      <w:r>
        <w:t>Stejně</w:t>
      </w:r>
      <w:r w:rsidR="009E2A63">
        <w:t xml:space="preserve"> jako u RA1, všechny programy jsou přiřazeny k jedinému </w:t>
      </w:r>
      <w:proofErr w:type="spellStart"/>
      <w:r w:rsidR="009E2A63">
        <w:t>freewheeling</w:t>
      </w:r>
      <w:proofErr w:type="spellEnd"/>
      <w:r w:rsidR="009E2A63">
        <w:t xml:space="preserve"> </w:t>
      </w:r>
      <w:proofErr w:type="spellStart"/>
      <w:r w:rsidR="009E2A63">
        <w:t>tasku</w:t>
      </w:r>
      <w:proofErr w:type="spellEnd"/>
      <w:r w:rsidR="009E2A63">
        <w:t xml:space="preserve"> </w:t>
      </w:r>
      <w:proofErr w:type="spellStart"/>
      <w:r w:rsidR="009E2A63">
        <w:rPr>
          <w:i/>
        </w:rPr>
        <w:t>mainTask</w:t>
      </w:r>
      <w:proofErr w:type="spellEnd"/>
      <w:r w:rsidR="009E2A63">
        <w:t>.</w:t>
      </w:r>
    </w:p>
    <w:p w:rsidR="009E2A63" w:rsidRDefault="009E2A63" w:rsidP="00EC7EFE">
      <w:pPr>
        <w:ind w:firstLine="0"/>
      </w:pPr>
    </w:p>
    <w:p w:rsidR="009E2A63" w:rsidRDefault="004B3AE8" w:rsidP="00EC7EFE">
      <w:pPr>
        <w:ind w:firstLine="0"/>
      </w:pPr>
      <w:r>
        <w:rPr>
          <w:i/>
        </w:rPr>
        <w:t>MC102_prog</w:t>
      </w:r>
      <w:r>
        <w:t xml:space="preserve"> obsluhuje regulátor radiátoru. Využívá blok MC102 a napojuje ho na globální proměnné.</w:t>
      </w:r>
    </w:p>
    <w:p w:rsidR="004B3AE8" w:rsidRDefault="004B3AE8" w:rsidP="00EC7EFE">
      <w:pPr>
        <w:ind w:firstLine="0"/>
      </w:pPr>
    </w:p>
    <w:p w:rsidR="004B3AE8" w:rsidRDefault="004B3AE8" w:rsidP="00EC7EFE">
      <w:pPr>
        <w:ind w:firstLine="0"/>
      </w:pPr>
      <w:proofErr w:type="spellStart"/>
      <w:r>
        <w:rPr>
          <w:i/>
        </w:rPr>
        <w:t>Osta</w:t>
      </w:r>
      <w:r w:rsidR="00741E66">
        <w:rPr>
          <w:i/>
        </w:rPr>
        <w:t>t</w:t>
      </w:r>
      <w:r>
        <w:rPr>
          <w:i/>
        </w:rPr>
        <w:t>ni</w:t>
      </w:r>
      <w:proofErr w:type="spellEnd"/>
      <w:r>
        <w:t xml:space="preserve"> – sběr a reset alarmů,</w:t>
      </w:r>
      <w:r w:rsidR="00741E66">
        <w:t xml:space="preserve"> sběr požadavků na ohřev od VZT</w:t>
      </w:r>
    </w:p>
    <w:p w:rsidR="00741E66" w:rsidRDefault="00741E66" w:rsidP="00EC7EFE">
      <w:pPr>
        <w:ind w:firstLine="0"/>
      </w:pPr>
    </w:p>
    <w:p w:rsidR="00741E66" w:rsidRDefault="00741E66" w:rsidP="00EC7EFE">
      <w:pPr>
        <w:ind w:firstLine="0"/>
      </w:pPr>
      <w:r>
        <w:rPr>
          <w:i/>
        </w:rPr>
        <w:t>UI012_21</w:t>
      </w:r>
      <w:r>
        <w:t xml:space="preserve"> -obsluha pokojového ovladače s adresou 21, v dolní části je řízení zobrazování symbolů (viz </w:t>
      </w:r>
      <w:proofErr w:type="spellStart"/>
      <w:r>
        <w:t>modbusová</w:t>
      </w:r>
      <w:proofErr w:type="spellEnd"/>
      <w:r>
        <w:t xml:space="preserve"> mapa UI012)</w:t>
      </w:r>
    </w:p>
    <w:p w:rsidR="00741E66" w:rsidRDefault="00741E66" w:rsidP="00EC7EFE">
      <w:pPr>
        <w:ind w:firstLine="0"/>
      </w:pPr>
    </w:p>
    <w:p w:rsidR="00741E66" w:rsidRDefault="00741E66" w:rsidP="00EC7EFE">
      <w:pPr>
        <w:ind w:firstLine="0"/>
      </w:pPr>
      <w:r>
        <w:rPr>
          <w:i/>
        </w:rPr>
        <w:t>VZT1</w:t>
      </w:r>
      <w:r>
        <w:t xml:space="preserve"> – volání bloku pro řízení VZT1, připojení na globální proměnné</w:t>
      </w:r>
    </w:p>
    <w:p w:rsidR="00741E66" w:rsidRDefault="00741E66" w:rsidP="00EC7EFE">
      <w:pPr>
        <w:ind w:firstLine="0"/>
      </w:pPr>
      <w:r>
        <w:rPr>
          <w:i/>
        </w:rPr>
        <w:lastRenderedPageBreak/>
        <w:t>VZT2</w:t>
      </w:r>
      <w:r>
        <w:t xml:space="preserve"> – volání bloku pro řízení VZT2, připojení na globální proměnné</w:t>
      </w:r>
    </w:p>
    <w:p w:rsidR="00741E66" w:rsidRDefault="00741E66" w:rsidP="00EC7EFE">
      <w:pPr>
        <w:ind w:firstLine="0"/>
      </w:pPr>
    </w:p>
    <w:p w:rsidR="00741E66" w:rsidRDefault="00741E66" w:rsidP="00EC7EFE">
      <w:pPr>
        <w:ind w:firstLine="0"/>
      </w:pPr>
      <w:r>
        <w:rPr>
          <w:i/>
        </w:rPr>
        <w:t>VZT3</w:t>
      </w:r>
      <w:r>
        <w:t>– volání bloku pro řízení VZT3, připojení na globální proměnné, ve spodní části je povolování zobrazení symbolu na pokojovém ovladači UI012</w:t>
      </w:r>
    </w:p>
    <w:p w:rsidR="00741E66" w:rsidRDefault="00741E66" w:rsidP="00EC7EFE">
      <w:pPr>
        <w:ind w:firstLine="0"/>
      </w:pPr>
    </w:p>
    <w:p w:rsidR="00741E66" w:rsidRDefault="00741E66" w:rsidP="00EC7EFE">
      <w:pPr>
        <w:ind w:firstLine="0"/>
      </w:pPr>
      <w:r>
        <w:rPr>
          <w:i/>
        </w:rPr>
        <w:t>VZT4</w:t>
      </w:r>
      <w:r>
        <w:t xml:space="preserve"> – volání bloku pro řízení VZT4, připojení na globální proměnné.</w:t>
      </w:r>
    </w:p>
    <w:p w:rsidR="00741E66" w:rsidRDefault="00741E66" w:rsidP="00EC7EFE">
      <w:pPr>
        <w:ind w:firstLine="0"/>
      </w:pPr>
    </w:p>
    <w:p w:rsidR="00741E66" w:rsidRDefault="00741E66" w:rsidP="00741E66">
      <w:pPr>
        <w:pStyle w:val="Nadpis2"/>
      </w:pPr>
      <w:r>
        <w:t>RA3 – menu pro terminál HT102</w:t>
      </w:r>
    </w:p>
    <w:p w:rsidR="00741E66" w:rsidRDefault="00741E66" w:rsidP="00EC7EFE">
      <w:pPr>
        <w:ind w:firstLine="0"/>
      </w:pPr>
      <w:r>
        <w:t>V definici menu terminálu je zajímavé využívání šablon.</w:t>
      </w:r>
    </w:p>
    <w:p w:rsidR="00741E66" w:rsidRDefault="00741E66" w:rsidP="00EC7EFE">
      <w:pPr>
        <w:ind w:firstLine="0"/>
      </w:pPr>
    </w:p>
    <w:p w:rsidR="00741E66" w:rsidRDefault="00741E66" w:rsidP="00741E66">
      <w:pPr>
        <w:ind w:firstLine="0"/>
        <w:jc w:val="left"/>
      </w:pPr>
      <w:r>
        <w:t xml:space="preserve">Celý terminál má menu definováno v šabloně </w:t>
      </w:r>
      <w:r w:rsidRPr="00741E66">
        <w:rPr>
          <w:i/>
        </w:rPr>
        <w:t>HT102</w:t>
      </w:r>
      <w:r>
        <w:t xml:space="preserve"> v projektu </w:t>
      </w:r>
      <w:r w:rsidRPr="00741E66">
        <w:rPr>
          <w:i/>
        </w:rPr>
        <w:t>Merbon_Sample_Project_RA3</w:t>
      </w:r>
      <w:r>
        <w:t>:</w:t>
      </w:r>
    </w:p>
    <w:p w:rsidR="00741E66" w:rsidRDefault="00741E66" w:rsidP="00EC7EFE">
      <w:pPr>
        <w:ind w:firstLine="0"/>
      </w:pPr>
    </w:p>
    <w:p w:rsidR="00741E66" w:rsidRDefault="00741E66" w:rsidP="00EC7EFE">
      <w:pPr>
        <w:ind w:firstLine="0"/>
      </w:pPr>
      <w:r>
        <w:rPr>
          <w:noProof/>
        </w:rPr>
        <w:drawing>
          <wp:inline distT="0" distB="0" distL="0" distR="0">
            <wp:extent cx="5391150" cy="3068955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E66" w:rsidRDefault="00741E66" w:rsidP="00EC7EFE">
      <w:pPr>
        <w:ind w:firstLine="0"/>
      </w:pPr>
    </w:p>
    <w:p w:rsidR="00741E66" w:rsidRDefault="00741E66" w:rsidP="00EC7EFE">
      <w:pPr>
        <w:ind w:firstLine="0"/>
      </w:pPr>
      <w:r>
        <w:t xml:space="preserve">Tato šablona pak </w:t>
      </w:r>
      <w:r w:rsidR="00803952">
        <w:t xml:space="preserve">obsahuje další šablony, z nichž se menu skládá. Například pro zobrazování dat z pokojového ovladače je použita šablona </w:t>
      </w:r>
      <w:r w:rsidR="00803952" w:rsidRPr="00803952">
        <w:rPr>
          <w:i/>
        </w:rPr>
        <w:t>UI012.fb.text</w:t>
      </w:r>
      <w:r w:rsidR="00803952">
        <w:t xml:space="preserve">, do níž je přiřazena proměnná </w:t>
      </w:r>
      <w:r w:rsidR="00803952" w:rsidRPr="00803952">
        <w:rPr>
          <w:i/>
        </w:rPr>
        <w:t>UI012_1TC51</w:t>
      </w:r>
      <w:r w:rsidR="00803952">
        <w:t>, což je instance objektu (bloku) typu UI012.</w:t>
      </w:r>
    </w:p>
    <w:p w:rsidR="00803952" w:rsidRDefault="00803952" w:rsidP="00EC7EFE">
      <w:pPr>
        <w:ind w:firstLine="0"/>
      </w:pPr>
    </w:p>
    <w:p w:rsidR="00803952" w:rsidRDefault="00803952" w:rsidP="00EC7EFE">
      <w:pPr>
        <w:ind w:firstLine="0"/>
      </w:pPr>
      <w:r>
        <w:rPr>
          <w:noProof/>
        </w:rPr>
        <w:drawing>
          <wp:inline distT="0" distB="0" distL="0" distR="0">
            <wp:extent cx="5391150" cy="842645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952" w:rsidRDefault="00803952" w:rsidP="00EC7EFE">
      <w:pPr>
        <w:ind w:firstLine="0"/>
      </w:pPr>
    </w:p>
    <w:p w:rsidR="00803952" w:rsidRDefault="00803952" w:rsidP="00EC7EFE">
      <w:pPr>
        <w:ind w:firstLine="0"/>
      </w:pPr>
      <w:r>
        <w:lastRenderedPageBreak/>
        <w:t>Na tomto příkladu vidíme, že pokud je vytvořen (opakující se) zákaznický blok, lze k němu výhodně vytvořit také HMI šablonu (zde textovou pro panel HT102, ale mohla by být i grafická pro panel HT200). Pak již není nutné přiřazovat v menu všechny vnitřní proměnné bloku jednu po druhé – stač</w:t>
      </w:r>
      <w:bookmarkStart w:id="0" w:name="_GoBack"/>
      <w:bookmarkEnd w:id="0"/>
      <w:r>
        <w:t xml:space="preserve">í přiřadit celé šabloně celý blok (resp. k instanci šablony v menu přiřadit odpovídající instanci bloku v programu). Viz program </w:t>
      </w:r>
      <w:r>
        <w:rPr>
          <w:i/>
        </w:rPr>
        <w:t>UI012_21_prog</w:t>
      </w:r>
      <w:r>
        <w:t>, právě ten zmi</w:t>
      </w:r>
      <w:r w:rsidR="008514D8">
        <w:t>ňovanou instanci bloku obsahuje:</w:t>
      </w:r>
    </w:p>
    <w:p w:rsidR="008514D8" w:rsidRDefault="008514D8" w:rsidP="00EC7EFE">
      <w:pPr>
        <w:ind w:firstLine="0"/>
      </w:pPr>
    </w:p>
    <w:p w:rsidR="008514D8" w:rsidRDefault="008514D8" w:rsidP="00EC7EFE">
      <w:pPr>
        <w:ind w:firstLine="0"/>
      </w:pPr>
      <w:r>
        <w:rPr>
          <w:noProof/>
        </w:rPr>
        <w:drawing>
          <wp:inline distT="0" distB="0" distL="0" distR="0">
            <wp:extent cx="5394960" cy="274320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4D8" w:rsidRDefault="008514D8" w:rsidP="00EC7EFE">
      <w:pPr>
        <w:ind w:firstLine="0"/>
      </w:pPr>
    </w:p>
    <w:p w:rsidR="008514D8" w:rsidRDefault="00F876C8" w:rsidP="00F876C8">
      <w:pPr>
        <w:pStyle w:val="Nadpis1"/>
      </w:pPr>
      <w:r>
        <w:t xml:space="preserve">Projekt </w:t>
      </w:r>
      <w:proofErr w:type="spellStart"/>
      <w:r>
        <w:t>Merbon</w:t>
      </w:r>
      <w:proofErr w:type="spellEnd"/>
      <w:r>
        <w:t xml:space="preserve"> SCADA</w:t>
      </w:r>
    </w:p>
    <w:p w:rsidR="001A7F71" w:rsidRDefault="001A7F71" w:rsidP="001A7F71">
      <w:pPr>
        <w:pStyle w:val="Nadpis2"/>
      </w:pPr>
      <w:r>
        <w:t>Tabulka datových bodů</w:t>
      </w:r>
    </w:p>
    <w:p w:rsidR="00F876C8" w:rsidRDefault="00AF1221" w:rsidP="00EC7EFE">
      <w:pPr>
        <w:ind w:firstLine="0"/>
        <w:rPr>
          <w:i/>
        </w:rPr>
      </w:pPr>
      <w:r>
        <w:t xml:space="preserve">V projektu </w:t>
      </w:r>
      <w:proofErr w:type="spellStart"/>
      <w:r>
        <w:t>Merbon</w:t>
      </w:r>
      <w:proofErr w:type="spellEnd"/>
      <w:r>
        <w:t xml:space="preserve"> SCADA </w:t>
      </w:r>
      <w:r w:rsidR="001A7F71">
        <w:t xml:space="preserve">s názvem </w:t>
      </w:r>
      <w:r w:rsidR="001A7F71">
        <w:rPr>
          <w:i/>
        </w:rPr>
        <w:t>MERBON_SAMPLE_</w:t>
      </w:r>
      <w:r w:rsidR="001A7F71" w:rsidRPr="001A7F71">
        <w:rPr>
          <w:i/>
        </w:rPr>
        <w:t>PROJECT</w:t>
      </w:r>
      <w:r w:rsidR="001A7F71">
        <w:t xml:space="preserve"> </w:t>
      </w:r>
      <w:r w:rsidR="003F1B8D" w:rsidRPr="001A7F71">
        <w:t>jsou</w:t>
      </w:r>
      <w:r w:rsidR="003F1B8D">
        <w:t xml:space="preserve"> importované datové body rozdělen</w:t>
      </w:r>
      <w:r w:rsidR="001A7F71">
        <w:t xml:space="preserve">y do dvou technologických celků, </w:t>
      </w:r>
      <w:r w:rsidR="001A7F71">
        <w:rPr>
          <w:i/>
        </w:rPr>
        <w:t>Merbon_Sample_Project_RA1</w:t>
      </w:r>
      <w:r w:rsidR="001A7F71">
        <w:t xml:space="preserve"> a </w:t>
      </w:r>
      <w:r w:rsidR="001A7F71">
        <w:rPr>
          <w:i/>
        </w:rPr>
        <w:t>Merbon_Sample_Project_RA3.</w:t>
      </w:r>
    </w:p>
    <w:p w:rsidR="001A7F71" w:rsidRDefault="001A7F71" w:rsidP="00EC7EFE">
      <w:pPr>
        <w:ind w:firstLine="0"/>
        <w:rPr>
          <w:i/>
        </w:rPr>
      </w:pPr>
    </w:p>
    <w:p w:rsidR="001A7F71" w:rsidRDefault="001A7F71" w:rsidP="00EC7EFE">
      <w:pPr>
        <w:ind w:firstLine="0"/>
      </w:pPr>
      <w:r>
        <w:t xml:space="preserve">Skupiny s jednotlivými datovými body jsou pojmenovány podle technologií, nahoře v technologickém celku je skupina s obecnými datovými body týkajícími se PLC, jako je </w:t>
      </w:r>
      <w:proofErr w:type="spellStart"/>
      <w:r>
        <w:t>doefiniční</w:t>
      </w:r>
      <w:proofErr w:type="spellEnd"/>
      <w:r>
        <w:t xml:space="preserve"> bod pro spojení (s IP adresou PLC a dalšími parametry), systémový čas </w:t>
      </w:r>
      <w:proofErr w:type="spellStart"/>
      <w:r>
        <w:t>podstanice</w:t>
      </w:r>
      <w:proofErr w:type="spellEnd"/>
      <w:r>
        <w:t>, chyby komunikace atd.</w:t>
      </w:r>
    </w:p>
    <w:p w:rsidR="001A7F71" w:rsidRDefault="001A7F71" w:rsidP="00EC7EFE">
      <w:pPr>
        <w:ind w:firstLine="0"/>
      </w:pPr>
    </w:p>
    <w:p w:rsidR="001A7F71" w:rsidRDefault="001A7F71" w:rsidP="00EC7EFE">
      <w:pPr>
        <w:ind w:firstLine="0"/>
      </w:pPr>
    </w:p>
    <w:p w:rsidR="001A7F71" w:rsidRDefault="001A7F71" w:rsidP="00EC7EFE">
      <w:pPr>
        <w:ind w:firstLine="0"/>
      </w:pPr>
      <w:r>
        <w:rPr>
          <w:noProof/>
        </w:rPr>
        <w:lastRenderedPageBreak/>
        <w:drawing>
          <wp:inline distT="0" distB="0" distL="0" distR="0">
            <wp:extent cx="5080884" cy="2634267"/>
            <wp:effectExtent l="0" t="0" r="571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073" cy="2638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F71" w:rsidRDefault="001A7F71" w:rsidP="00EC7EFE">
      <w:pPr>
        <w:ind w:firstLine="0"/>
      </w:pPr>
    </w:p>
    <w:p w:rsidR="001A7F71" w:rsidRDefault="001A7F71" w:rsidP="00EC7EFE">
      <w:pPr>
        <w:ind w:firstLine="0"/>
      </w:pPr>
      <w:r>
        <w:t>Pro alarmy jsou použity standardní alarmové skripty s tlačítky Potvrdit a Smazat.</w:t>
      </w:r>
    </w:p>
    <w:p w:rsidR="001A7F71" w:rsidRDefault="001A7F71" w:rsidP="00EC7EFE">
      <w:pPr>
        <w:ind w:firstLine="0"/>
      </w:pPr>
    </w:p>
    <w:p w:rsidR="001A7F71" w:rsidRDefault="001A7F71" w:rsidP="00EC7EFE">
      <w:pPr>
        <w:ind w:firstLine="0"/>
      </w:pPr>
      <w:r>
        <w:t>Historie se u vybraných bodů vzorkuje po 10 min., u některých datových bodů (požadované hodnoty, binární proměnné) je použito vzorkování při změně hodnoty. Celý projekt obsahuje něco přes 500 datových bodů, bylo by jednodušší nastavit u všech datových bodů jednotný interval vzorkování. Použité nastavení je ale optimalizováno a u rozsáhlých projektů (více než 10 000 datových bodů) se doporučuje takto postupovat.</w:t>
      </w:r>
    </w:p>
    <w:p w:rsidR="00C97AE7" w:rsidRDefault="00C97AE7" w:rsidP="00EC7EFE">
      <w:pPr>
        <w:ind w:firstLine="0"/>
      </w:pPr>
    </w:p>
    <w:p w:rsidR="00C97AE7" w:rsidRPr="00C97AE7" w:rsidRDefault="00C97AE7" w:rsidP="00EC7EFE">
      <w:pPr>
        <w:ind w:firstLine="0"/>
      </w:pPr>
      <w:r>
        <w:t xml:space="preserve">U historických datových bodů je aktivován parametr </w:t>
      </w:r>
      <w:proofErr w:type="gramStart"/>
      <w:r>
        <w:rPr>
          <w:i/>
        </w:rPr>
        <w:t>Dlouhodobá - SQL</w:t>
      </w:r>
      <w:proofErr w:type="gramEnd"/>
      <w:r>
        <w:rPr>
          <w:i/>
        </w:rPr>
        <w:t xml:space="preserve"> databáze</w:t>
      </w:r>
      <w:r>
        <w:t xml:space="preserve">, tedy </w:t>
      </w:r>
      <w:r w:rsidR="00576A2A">
        <w:t xml:space="preserve">historická data jsou ukládána do externí databáze, typicky </w:t>
      </w:r>
      <w:proofErr w:type="spellStart"/>
      <w:r w:rsidR="00576A2A">
        <w:t>Merbon</w:t>
      </w:r>
      <w:proofErr w:type="spellEnd"/>
      <w:r w:rsidR="00576A2A">
        <w:t xml:space="preserve"> DB. Parametry pro připojení k databázi se nastavují v editoru </w:t>
      </w:r>
      <w:proofErr w:type="spellStart"/>
      <w:r w:rsidR="00576A2A">
        <w:t>RcWare</w:t>
      </w:r>
      <w:proofErr w:type="spellEnd"/>
      <w:r w:rsidR="00576A2A">
        <w:t xml:space="preserve"> Vision – Nastavení, Nastavení SQL serveru, a tento postup je podrobně popsán v implementačním návodu </w:t>
      </w:r>
      <w:proofErr w:type="spellStart"/>
      <w:r w:rsidR="00576A2A">
        <w:t>Merbon</w:t>
      </w:r>
      <w:proofErr w:type="spellEnd"/>
      <w:r w:rsidR="00576A2A">
        <w:t xml:space="preserve"> SCADA.</w:t>
      </w:r>
    </w:p>
    <w:p w:rsidR="001A7F71" w:rsidRDefault="001A7F71" w:rsidP="001A7F71">
      <w:pPr>
        <w:pStyle w:val="Nadpis2"/>
      </w:pPr>
      <w:r>
        <w:t>Grafika</w:t>
      </w:r>
    </w:p>
    <w:p w:rsidR="001A7F71" w:rsidRDefault="001A7F71" w:rsidP="00EC7EFE">
      <w:pPr>
        <w:ind w:firstLine="0"/>
      </w:pPr>
      <w:r>
        <w:t>V projektu je použito celkem 9 schémat, z toho jedno přehledové (</w:t>
      </w:r>
      <w:proofErr w:type="spellStart"/>
      <w:r>
        <w:rPr>
          <w:i/>
        </w:rPr>
        <w:t>Rozcesti</w:t>
      </w:r>
      <w:proofErr w:type="spellEnd"/>
      <w:r>
        <w:t xml:space="preserve">). </w:t>
      </w:r>
    </w:p>
    <w:p w:rsidR="001A7F71" w:rsidRDefault="001A7F71" w:rsidP="00EC7EFE">
      <w:pPr>
        <w:ind w:firstLine="0"/>
      </w:pPr>
    </w:p>
    <w:p w:rsidR="001A7F71" w:rsidRDefault="0063592C" w:rsidP="00EC7EFE">
      <w:pPr>
        <w:ind w:firstLine="0"/>
      </w:pPr>
      <w:r>
        <w:t xml:space="preserve">Schéma </w:t>
      </w:r>
      <w:r>
        <w:rPr>
          <w:i/>
        </w:rPr>
        <w:t>Kotelna</w:t>
      </w:r>
      <w:r>
        <w:t xml:space="preserve"> obsahuje vzduchotechniku pro kotelnu, kaskádu kotlů, havarijní signály a ovládací tlačítka pro povolení jednotlivých okruhů – větrání, nastavení teploty topné vody, meze tlaku pro dopouštění a povolení kotelny jako celku.</w:t>
      </w:r>
    </w:p>
    <w:p w:rsidR="0063592C" w:rsidRDefault="0063592C" w:rsidP="00EC7EFE">
      <w:pPr>
        <w:ind w:firstLine="0"/>
      </w:pPr>
    </w:p>
    <w:p w:rsidR="00D800F4" w:rsidRDefault="00D800F4" w:rsidP="00EC7EFE">
      <w:pPr>
        <w:ind w:firstLine="0"/>
      </w:pPr>
      <w:r>
        <w:t xml:space="preserve">Podkladový obrázek je bitmapa, vytvořená např. v programu </w:t>
      </w:r>
      <w:proofErr w:type="spellStart"/>
      <w:r>
        <w:t>Inkscape</w:t>
      </w:r>
      <w:proofErr w:type="spellEnd"/>
      <w:r>
        <w:t xml:space="preserve"> s použitím ikon VVK, které jsou dodávány s programem </w:t>
      </w:r>
      <w:proofErr w:type="spellStart"/>
      <w:r>
        <w:t>Merbon</w:t>
      </w:r>
      <w:proofErr w:type="spellEnd"/>
      <w:r>
        <w:t xml:space="preserve"> SCADA. </w:t>
      </w:r>
    </w:p>
    <w:p w:rsidR="00D800F4" w:rsidRDefault="00D800F4" w:rsidP="00EC7EFE">
      <w:pPr>
        <w:ind w:firstLine="0"/>
      </w:pPr>
    </w:p>
    <w:p w:rsidR="0063592C" w:rsidRDefault="0063592C" w:rsidP="00EC7EFE">
      <w:pPr>
        <w:ind w:firstLine="0"/>
      </w:pPr>
      <w:r>
        <w:lastRenderedPageBreak/>
        <w:t xml:space="preserve">Tlačítka pro nastavení analogových hodnot jsou z grafických důvodů oddělena od indikátorů hodnot – viz např. </w:t>
      </w:r>
      <w:r w:rsidRPr="0063592C">
        <w:rPr>
          <w:i/>
        </w:rPr>
        <w:t>Dopouštění TV</w:t>
      </w:r>
      <w:r>
        <w:t xml:space="preserve">, kde min. tlak je indikován objektem Zobrazovač hodnoty, zatímco hodnota se nastavuje objektem Tlačítko s funkcí přímého zadávání hodnoty (INIT). </w:t>
      </w:r>
    </w:p>
    <w:p w:rsidR="0063592C" w:rsidRDefault="0063592C" w:rsidP="00EC7EFE">
      <w:pPr>
        <w:ind w:firstLine="0"/>
      </w:pPr>
    </w:p>
    <w:p w:rsidR="0063592C" w:rsidRDefault="0063592C" w:rsidP="00EC7EFE">
      <w:pPr>
        <w:ind w:firstLine="0"/>
      </w:pPr>
      <w:r>
        <w:rPr>
          <w:noProof/>
        </w:rPr>
        <w:drawing>
          <wp:inline distT="0" distB="0" distL="0" distR="0">
            <wp:extent cx="2600325" cy="683895"/>
            <wp:effectExtent l="0" t="0" r="9525" b="190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0F4" w:rsidRDefault="00D800F4" w:rsidP="00EC7EFE">
      <w:pPr>
        <w:ind w:firstLine="0"/>
      </w:pPr>
    </w:p>
    <w:p w:rsidR="00D800F4" w:rsidRDefault="00D800F4" w:rsidP="00EC7EFE">
      <w:pPr>
        <w:ind w:firstLine="0"/>
      </w:pPr>
      <w:r>
        <w:t>Celá grafika je vždy tvořena schématem technologie s aktuálními hodnotami a alarmy, v jehož dolní části jsou panely pro ovládání a nastavování požadovaných hodnot, časových programů a dalších parametrů.</w:t>
      </w:r>
    </w:p>
    <w:p w:rsidR="00D800F4" w:rsidRPr="0063592C" w:rsidRDefault="00D800F4" w:rsidP="00EC7EFE">
      <w:pPr>
        <w:ind w:firstLine="0"/>
      </w:pPr>
    </w:p>
    <w:p w:rsidR="001A7F71" w:rsidRPr="001A7F71" w:rsidRDefault="001A7F71" w:rsidP="00EC7EFE">
      <w:pPr>
        <w:ind w:firstLine="0"/>
      </w:pPr>
      <w:r>
        <w:rPr>
          <w:noProof/>
        </w:rPr>
        <w:drawing>
          <wp:inline distT="0" distB="0" distL="0" distR="0">
            <wp:extent cx="5391150" cy="341122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F71" w:rsidRDefault="001A7F71" w:rsidP="00EC7EFE">
      <w:pPr>
        <w:ind w:firstLine="0"/>
      </w:pPr>
    </w:p>
    <w:p w:rsidR="0063592C" w:rsidRDefault="0063592C" w:rsidP="0063592C">
      <w:pPr>
        <w:ind w:firstLine="0"/>
      </w:pPr>
      <w:r>
        <w:t>Alarmy jsou indikovány standardními animacemi:</w:t>
      </w:r>
    </w:p>
    <w:p w:rsidR="0063592C" w:rsidRDefault="0063592C" w:rsidP="0063592C">
      <w:pPr>
        <w:ind w:firstLine="0"/>
      </w:pPr>
      <w:r>
        <w:rPr>
          <w:noProof/>
        </w:rPr>
        <w:lastRenderedPageBreak/>
        <w:drawing>
          <wp:inline distT="0" distB="0" distL="0" distR="0" wp14:anchorId="25679488" wp14:editId="11B9DEBB">
            <wp:extent cx="2894275" cy="2336387"/>
            <wp:effectExtent l="0" t="0" r="1905" b="698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04340" cy="234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F71" w:rsidRDefault="001A7F71" w:rsidP="00EC7EFE">
      <w:pPr>
        <w:ind w:firstLine="0"/>
      </w:pPr>
    </w:p>
    <w:p w:rsidR="0063592C" w:rsidRDefault="0063592C" w:rsidP="00EC7EFE">
      <w:pPr>
        <w:ind w:firstLine="0"/>
      </w:pPr>
      <w:r>
        <w:t>Přímo z grafiky lze alarm potvrdit nebo smazat, při kliknutí na alarm se zobrazí informace o datovém bodu a potvrzovací a mazací tlačítka.</w:t>
      </w:r>
    </w:p>
    <w:p w:rsidR="00D800F4" w:rsidRDefault="00D800F4" w:rsidP="00EC7EFE">
      <w:pPr>
        <w:ind w:firstLine="0"/>
      </w:pPr>
    </w:p>
    <w:p w:rsidR="0063592C" w:rsidRDefault="0063592C" w:rsidP="00EC7EFE">
      <w:pPr>
        <w:ind w:firstLine="0"/>
      </w:pPr>
      <w:r>
        <w:rPr>
          <w:noProof/>
        </w:rPr>
        <w:drawing>
          <wp:inline distT="0" distB="0" distL="0" distR="0">
            <wp:extent cx="5398770" cy="156654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92C" w:rsidRDefault="0063592C" w:rsidP="00EC7EFE">
      <w:pPr>
        <w:ind w:firstLine="0"/>
      </w:pPr>
    </w:p>
    <w:p w:rsidR="0063592C" w:rsidRDefault="00D800F4" w:rsidP="00EC7EFE">
      <w:pPr>
        <w:ind w:firstLine="0"/>
      </w:pPr>
      <w:r>
        <w:t xml:space="preserve">Podobně jsou vytvořeny další grafiky – </w:t>
      </w:r>
      <w:proofErr w:type="spellStart"/>
      <w:r>
        <w:rPr>
          <w:i/>
        </w:rPr>
        <w:t>Topne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vetve</w:t>
      </w:r>
      <w:proofErr w:type="spellEnd"/>
      <w:r>
        <w:t xml:space="preserve">, </w:t>
      </w:r>
      <w:proofErr w:type="spellStart"/>
      <w:r>
        <w:rPr>
          <w:i/>
        </w:rPr>
        <w:t>Vetrani</w:t>
      </w:r>
      <w:proofErr w:type="spellEnd"/>
      <w:r>
        <w:rPr>
          <w:i/>
        </w:rPr>
        <w:t>...</w:t>
      </w:r>
      <w:r>
        <w:t xml:space="preserve"> a přehledové tabulky hodnot z pokojových ovladačů </w:t>
      </w:r>
      <w:r>
        <w:rPr>
          <w:i/>
        </w:rPr>
        <w:t>AHU...</w:t>
      </w:r>
      <w:proofErr w:type="spellStart"/>
      <w:r>
        <w:rPr>
          <w:i/>
        </w:rPr>
        <w:t>ovladace</w:t>
      </w:r>
      <w:proofErr w:type="spellEnd"/>
      <w:r>
        <w:t xml:space="preserve">. </w:t>
      </w:r>
    </w:p>
    <w:p w:rsidR="00D800F4" w:rsidRDefault="00D800F4" w:rsidP="00EC7EFE">
      <w:pPr>
        <w:ind w:firstLine="0"/>
      </w:pPr>
    </w:p>
    <w:p w:rsidR="00D800F4" w:rsidRDefault="00D800F4" w:rsidP="00EC7EFE">
      <w:pPr>
        <w:ind w:firstLine="0"/>
      </w:pPr>
      <w:r>
        <w:t xml:space="preserve">Stránka </w:t>
      </w:r>
      <w:proofErr w:type="spellStart"/>
      <w:r>
        <w:rPr>
          <w:i/>
        </w:rPr>
        <w:t>Rozcesti</w:t>
      </w:r>
      <w:proofErr w:type="spellEnd"/>
      <w:r>
        <w:t xml:space="preserve"> obsahuje pouze skoky na jednotlivé technologie a venkovní teplotu. Obvykle slouží jako malý dashboard se základními hodnotami, přehledem alarmů a možností jednotlivé okruhy povolit či zakázat. </w:t>
      </w:r>
      <w:r w:rsidR="00B82A04">
        <w:t xml:space="preserve">Odkazy na této stránce jsou z grafických důvodů řešeny jako neviditelné tlačítko a objekt na pozadí s textem, jednodušší řešení by bylo nastavit objekt </w:t>
      </w:r>
      <w:r w:rsidR="00B82A04">
        <w:rPr>
          <w:i/>
        </w:rPr>
        <w:t>Plocha pro odkaz</w:t>
      </w:r>
      <w:r w:rsidR="00B82A04">
        <w:t xml:space="preserve"> jako tlačítko a vyplnit text rovnou v něm.</w:t>
      </w:r>
    </w:p>
    <w:p w:rsidR="00B82A04" w:rsidRDefault="00B82A04" w:rsidP="00EC7EFE">
      <w:pPr>
        <w:ind w:firstLine="0"/>
      </w:pPr>
    </w:p>
    <w:p w:rsidR="00B82A04" w:rsidRPr="00B82A04" w:rsidRDefault="00B82A04" w:rsidP="00EC7EFE">
      <w:pPr>
        <w:ind w:firstLine="0"/>
      </w:pPr>
      <w:r>
        <w:t xml:space="preserve">Další poznámky k ovládání vizualizace a tvorbě grafiky naleznete v manuálu pro editaci projektů </w:t>
      </w:r>
      <w:proofErr w:type="spellStart"/>
      <w:r>
        <w:t>Merbon</w:t>
      </w:r>
      <w:proofErr w:type="spellEnd"/>
      <w:r>
        <w:t xml:space="preserve"> SCADA.</w:t>
      </w:r>
    </w:p>
    <w:p w:rsidR="00D800F4" w:rsidRDefault="00D800F4" w:rsidP="00EC7EFE">
      <w:pPr>
        <w:ind w:firstLine="0"/>
      </w:pPr>
    </w:p>
    <w:p w:rsidR="00D800F4" w:rsidRDefault="00D800F4" w:rsidP="00EC7EFE">
      <w:pPr>
        <w:ind w:firstLine="0"/>
      </w:pPr>
    </w:p>
    <w:p w:rsidR="00D800F4" w:rsidRPr="00D800F4" w:rsidRDefault="00D800F4" w:rsidP="00EC7EFE">
      <w:pPr>
        <w:ind w:firstLine="0"/>
      </w:pPr>
    </w:p>
    <w:sectPr w:rsidR="00D800F4" w:rsidRPr="00D800F4" w:rsidSect="004453FC">
      <w:footerReference w:type="default" r:id="rId38"/>
      <w:type w:val="continuous"/>
      <w:pgSz w:w="11906" w:h="16838"/>
      <w:pgMar w:top="1418" w:right="1418" w:bottom="1418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F541FA" w:rsidRDefault="00F541FA">
      <w:pPr>
        <w:spacing w:line="240" w:lineRule="auto"/>
      </w:pPr>
      <w:r>
        <w:separator/>
      </w:r>
    </w:p>
  </w:endnote>
  <w:endnote w:type="continuationSeparator" w:id="0">
    <w:p w:rsidR="00F541FA" w:rsidRDefault="00F541F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37840574"/>
      <w:docPartObj>
        <w:docPartGallery w:val="Page Numbers (Bottom of Page)"/>
        <w:docPartUnique/>
      </w:docPartObj>
    </w:sdtPr>
    <w:sdtEndPr/>
    <w:sdtContent>
      <w:p w:rsidR="00F876C8" w:rsidRDefault="00F876C8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7720">
          <w:rPr>
            <w:noProof/>
          </w:rPr>
          <w:t>18</w:t>
        </w:r>
        <w:r>
          <w:fldChar w:fldCharType="end"/>
        </w:r>
      </w:p>
    </w:sdtContent>
  </w:sdt>
  <w:p w:rsidR="00F876C8" w:rsidRDefault="00F876C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F541FA" w:rsidRDefault="00F541FA">
      <w:pPr>
        <w:spacing w:line="240" w:lineRule="auto"/>
      </w:pPr>
      <w:r>
        <w:separator/>
      </w:r>
    </w:p>
  </w:footnote>
  <w:footnote w:type="continuationSeparator" w:id="0">
    <w:p w:rsidR="00F541FA" w:rsidRDefault="00F541F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925F0"/>
    <w:multiLevelType w:val="multilevel"/>
    <w:tmpl w:val="3236CF42"/>
    <w:lvl w:ilvl="0">
      <w:start w:val="1"/>
      <w:numFmt w:val="decimal"/>
      <w:lvlText w:val="Obr. č. %1"/>
      <w:lvlJc w:val="center"/>
      <w:pPr>
        <w:ind w:left="360" w:hanging="360"/>
      </w:pPr>
      <w:rPr>
        <w:b w:val="0"/>
        <w:i/>
        <w:sz w:val="22"/>
      </w:rPr>
    </w:lvl>
    <w:lvl w:ilvl="1">
      <w:start w:val="1"/>
      <w:numFmt w:val="lowerLetter"/>
      <w:lvlText w:val="%2.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3011" w:hanging="180"/>
      </w:pPr>
    </w:lvl>
    <w:lvl w:ilvl="3">
      <w:start w:val="1"/>
      <w:numFmt w:val="decimal"/>
      <w:lvlText w:val="%4."/>
      <w:lvlJc w:val="left"/>
      <w:pPr>
        <w:ind w:left="3731" w:hanging="360"/>
      </w:pPr>
    </w:lvl>
    <w:lvl w:ilvl="4">
      <w:start w:val="1"/>
      <w:numFmt w:val="lowerLetter"/>
      <w:lvlText w:val="%5."/>
      <w:lvlJc w:val="left"/>
      <w:pPr>
        <w:ind w:left="4451" w:hanging="360"/>
      </w:pPr>
    </w:lvl>
    <w:lvl w:ilvl="5">
      <w:start w:val="1"/>
      <w:numFmt w:val="lowerRoman"/>
      <w:lvlText w:val="%6."/>
      <w:lvlJc w:val="right"/>
      <w:pPr>
        <w:ind w:left="5171" w:hanging="180"/>
      </w:pPr>
    </w:lvl>
    <w:lvl w:ilvl="6">
      <w:start w:val="1"/>
      <w:numFmt w:val="decimal"/>
      <w:lvlText w:val="%7."/>
      <w:lvlJc w:val="left"/>
      <w:pPr>
        <w:ind w:left="5891" w:hanging="360"/>
      </w:pPr>
    </w:lvl>
    <w:lvl w:ilvl="7">
      <w:start w:val="1"/>
      <w:numFmt w:val="lowerLetter"/>
      <w:lvlText w:val="%8."/>
      <w:lvlJc w:val="left"/>
      <w:pPr>
        <w:ind w:left="6611" w:hanging="360"/>
      </w:pPr>
    </w:lvl>
    <w:lvl w:ilvl="8">
      <w:start w:val="1"/>
      <w:numFmt w:val="lowerRoman"/>
      <w:lvlText w:val="%9."/>
      <w:lvlJc w:val="right"/>
      <w:pPr>
        <w:ind w:left="7331" w:hanging="180"/>
      </w:pPr>
    </w:lvl>
  </w:abstractNum>
  <w:abstractNum w:abstractNumId="1" w15:restartNumberingAfterBreak="0">
    <w:nsid w:val="044216DA"/>
    <w:multiLevelType w:val="hybridMultilevel"/>
    <w:tmpl w:val="3486521C"/>
    <w:lvl w:ilvl="0" w:tplc="2EAC0550">
      <w:start w:val="1"/>
      <w:numFmt w:val="decimal"/>
      <w:pStyle w:val="Nzev"/>
      <w:lvlText w:val="Obr. č. %1"/>
      <w:lvlJc w:val="left"/>
      <w:pPr>
        <w:ind w:left="1069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F13071"/>
    <w:multiLevelType w:val="hybridMultilevel"/>
    <w:tmpl w:val="185497B6"/>
    <w:lvl w:ilvl="0" w:tplc="040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 w15:restartNumberingAfterBreak="0">
    <w:nsid w:val="13236C96"/>
    <w:multiLevelType w:val="multilevel"/>
    <w:tmpl w:val="2A74F542"/>
    <w:lvl w:ilvl="0">
      <w:start w:val="1"/>
      <w:numFmt w:val="decimal"/>
      <w:lvlText w:val="%1"/>
      <w:lvlJc w:val="left"/>
      <w:pPr>
        <w:ind w:left="1134" w:hanging="567"/>
      </w:pPr>
    </w:lvl>
    <w:lvl w:ilvl="1">
      <w:start w:val="1"/>
      <w:numFmt w:val="decimal"/>
      <w:lvlText w:val="%2"/>
      <w:lvlJc w:val="left"/>
      <w:pPr>
        <w:ind w:left="1134" w:hanging="283"/>
      </w:pPr>
    </w:lvl>
    <w:lvl w:ilvl="2">
      <w:start w:val="1"/>
      <w:numFmt w:val="decimal"/>
      <w:lvlText w:val="%3"/>
      <w:lvlJc w:val="left"/>
      <w:pPr>
        <w:ind w:left="1134" w:hanging="283"/>
      </w:pPr>
    </w:lvl>
    <w:lvl w:ilvl="3">
      <w:start w:val="1"/>
      <w:numFmt w:val="none"/>
      <w:suff w:val="nothing"/>
      <w:lvlText w:val=""/>
      <w:lvlJc w:val="left"/>
      <w:pPr>
        <w:ind w:left="1440" w:hanging="360"/>
      </w:pPr>
      <w:rPr>
        <w:b w:val="0"/>
        <w:i/>
        <w:sz w:val="20"/>
      </w:rPr>
    </w:lvl>
    <w:lvl w:ilvl="4">
      <w:start w:val="1"/>
      <w:numFmt w:val="none"/>
      <w:suff w:val="nothing"/>
      <w:lvlText w:val=""/>
      <w:lvlJc w:val="left"/>
      <w:pPr>
        <w:ind w:left="1800" w:hanging="360"/>
      </w:pPr>
      <w:rPr>
        <w:b w:val="0"/>
        <w:i/>
        <w:sz w:val="20"/>
      </w:rPr>
    </w:lvl>
    <w:lvl w:ilvl="5">
      <w:start w:val="1"/>
      <w:numFmt w:val="lowerRoman"/>
      <w:lvlText w:val="%6"/>
      <w:lvlJc w:val="left"/>
      <w:pPr>
        <w:ind w:left="2160" w:hanging="360"/>
      </w:pPr>
    </w:lvl>
    <w:lvl w:ilvl="6">
      <w:start w:val="1"/>
      <w:numFmt w:val="decimal"/>
      <w:lvlText w:val="%7"/>
      <w:lvlJc w:val="left"/>
      <w:pPr>
        <w:ind w:left="2520" w:hanging="360"/>
      </w:pPr>
    </w:lvl>
    <w:lvl w:ilvl="7">
      <w:start w:val="1"/>
      <w:numFmt w:val="lowerLetter"/>
      <w:lvlText w:val="%8"/>
      <w:lvlJc w:val="left"/>
      <w:pPr>
        <w:ind w:left="2880" w:hanging="360"/>
      </w:pPr>
    </w:lvl>
    <w:lvl w:ilvl="8">
      <w:start w:val="1"/>
      <w:numFmt w:val="lowerRoman"/>
      <w:lvlText w:val="%9"/>
      <w:lvlJc w:val="left"/>
      <w:pPr>
        <w:ind w:left="3240" w:hanging="360"/>
      </w:pPr>
    </w:lvl>
  </w:abstractNum>
  <w:abstractNum w:abstractNumId="4" w15:restartNumberingAfterBreak="0">
    <w:nsid w:val="16C81FFE"/>
    <w:multiLevelType w:val="multilevel"/>
    <w:tmpl w:val="0B9CDAFE"/>
    <w:lvl w:ilvl="0">
      <w:start w:val="1"/>
      <w:numFmt w:val="decimal"/>
      <w:pStyle w:val="Nadpis1"/>
      <w:lvlText w:val="%1"/>
      <w:lvlJc w:val="left"/>
      <w:pPr>
        <w:ind w:left="1134" w:hanging="567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2">
      <w:start w:val="1"/>
      <w:numFmt w:val="decimal"/>
      <w:pStyle w:val="Nadpis3"/>
      <w:suff w:val="space"/>
      <w:lvlText w:val="%1.%2.%3"/>
      <w:lvlJc w:val="left"/>
      <w:pPr>
        <w:ind w:left="1134" w:hanging="283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ascii="Calibri" w:hAnsi="Calibri" w:hint="default"/>
        <w:b w:val="0"/>
        <w:i/>
        <w:sz w:val="20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ascii="Calibri" w:hAnsi="Calibri" w:hint="default"/>
        <w:b w:val="0"/>
        <w:i/>
        <w:sz w:val="2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C9A6763"/>
    <w:multiLevelType w:val="hybridMultilevel"/>
    <w:tmpl w:val="3DE267BA"/>
    <w:lvl w:ilvl="0" w:tplc="F1B095D2">
      <w:numFmt w:val="bullet"/>
      <w:lvlText w:val="-"/>
      <w:lvlJc w:val="left"/>
      <w:pPr>
        <w:ind w:left="1211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 w15:restartNumberingAfterBreak="0">
    <w:nsid w:val="203D02D1"/>
    <w:multiLevelType w:val="hybridMultilevel"/>
    <w:tmpl w:val="881E851A"/>
    <w:lvl w:ilvl="0" w:tplc="040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22A5517D"/>
    <w:multiLevelType w:val="hybridMultilevel"/>
    <w:tmpl w:val="D48C897E"/>
    <w:lvl w:ilvl="0" w:tplc="925C7C62">
      <w:start w:val="1"/>
      <w:numFmt w:val="decimal"/>
      <w:pStyle w:val="Literatura"/>
      <w:lvlText w:val="[%1]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A30A2B"/>
    <w:multiLevelType w:val="multilevel"/>
    <w:tmpl w:val="61682E80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ovnice"/>
      <w:lvlText w:val="(%1.%2)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(%1.%2.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31D85C67"/>
    <w:multiLevelType w:val="hybridMultilevel"/>
    <w:tmpl w:val="3CFAC676"/>
    <w:lvl w:ilvl="0" w:tplc="D0B6781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412749"/>
    <w:multiLevelType w:val="hybridMultilevel"/>
    <w:tmpl w:val="42E2244C"/>
    <w:lvl w:ilvl="0" w:tplc="75C0CE58">
      <w:start w:val="1"/>
      <w:numFmt w:val="decimal"/>
      <w:lvlText w:val="Obr. č. 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98526F"/>
    <w:multiLevelType w:val="multilevel"/>
    <w:tmpl w:val="502C2502"/>
    <w:lvl w:ilvl="0">
      <w:start w:val="1"/>
      <w:numFmt w:val="decimal"/>
      <w:lvlText w:val="%1"/>
      <w:lvlJc w:val="left"/>
      <w:pPr>
        <w:ind w:left="1134" w:hanging="567"/>
      </w:p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283"/>
      </w:pPr>
    </w:lvl>
    <w:lvl w:ilvl="2">
      <w:start w:val="1"/>
      <w:numFmt w:val="decimal"/>
      <w:suff w:val="space"/>
      <w:lvlText w:val="%1.%2.%3"/>
      <w:lvlJc w:val="left"/>
      <w:pPr>
        <w:ind w:left="1134" w:hanging="283"/>
      </w:pPr>
    </w:lvl>
    <w:lvl w:ilvl="3">
      <w:start w:val="1"/>
      <w:numFmt w:val="none"/>
      <w:suff w:val="nothing"/>
      <w:lvlText w:val=""/>
      <w:lvlJc w:val="left"/>
      <w:pPr>
        <w:ind w:left="1440" w:hanging="360"/>
      </w:pPr>
      <w:rPr>
        <w:b w:val="0"/>
        <w:i/>
        <w:sz w:val="20"/>
      </w:rPr>
    </w:lvl>
    <w:lvl w:ilvl="4">
      <w:start w:val="1"/>
      <w:numFmt w:val="none"/>
      <w:suff w:val="nothing"/>
      <w:lvlText w:val=""/>
      <w:lvlJc w:val="left"/>
      <w:pPr>
        <w:ind w:left="1800" w:hanging="360"/>
      </w:pPr>
      <w:rPr>
        <w:b w:val="0"/>
        <w:i/>
        <w:sz w:val="20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4EF849FD"/>
    <w:multiLevelType w:val="hybridMultilevel"/>
    <w:tmpl w:val="7E7AAA72"/>
    <w:lvl w:ilvl="0" w:tplc="04050001">
      <w:start w:val="1"/>
      <w:numFmt w:val="bullet"/>
      <w:lvlText w:val=""/>
      <w:lvlJc w:val="left"/>
      <w:pPr>
        <w:ind w:left="229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13" w15:restartNumberingAfterBreak="0">
    <w:nsid w:val="54C0034D"/>
    <w:multiLevelType w:val="hybridMultilevel"/>
    <w:tmpl w:val="8E3030D0"/>
    <w:lvl w:ilvl="0" w:tplc="04050001">
      <w:start w:val="1"/>
      <w:numFmt w:val="bullet"/>
      <w:lvlText w:val=""/>
      <w:lvlJc w:val="left"/>
      <w:pPr>
        <w:ind w:left="213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14" w15:restartNumberingAfterBreak="0">
    <w:nsid w:val="5AD73206"/>
    <w:multiLevelType w:val="multilevel"/>
    <w:tmpl w:val="94421CA2"/>
    <w:lvl w:ilvl="0">
      <w:start w:val="1"/>
      <w:numFmt w:val="bullet"/>
      <w:lvlText w:val="-"/>
      <w:lvlJc w:val="left"/>
      <w:pPr>
        <w:ind w:left="1211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651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371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11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531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71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61C76DEA"/>
    <w:multiLevelType w:val="hybridMultilevel"/>
    <w:tmpl w:val="9A8C7B48"/>
    <w:lvl w:ilvl="0" w:tplc="02CA50D8">
      <w:start w:val="1"/>
      <w:numFmt w:val="decimal"/>
      <w:pStyle w:val="Obrzek1"/>
      <w:lvlText w:val="Obr. č. %1"/>
      <w:lvlJc w:val="center"/>
      <w:pPr>
        <w:ind w:left="360" w:hanging="360"/>
      </w:pPr>
      <w:rPr>
        <w:rFonts w:ascii="Calibri" w:hAnsi="Calibri" w:hint="default"/>
        <w:b w:val="0"/>
        <w:i/>
        <w:sz w:val="22"/>
      </w:rPr>
    </w:lvl>
    <w:lvl w:ilvl="1" w:tplc="04050019" w:tentative="1">
      <w:start w:val="1"/>
      <w:numFmt w:val="lowerLetter"/>
      <w:lvlText w:val="%2."/>
      <w:lvlJc w:val="left"/>
      <w:pPr>
        <w:ind w:left="2291" w:hanging="360"/>
      </w:pPr>
    </w:lvl>
    <w:lvl w:ilvl="2" w:tplc="0405001B" w:tentative="1">
      <w:start w:val="1"/>
      <w:numFmt w:val="lowerRoman"/>
      <w:lvlText w:val="%3."/>
      <w:lvlJc w:val="right"/>
      <w:pPr>
        <w:ind w:left="3011" w:hanging="180"/>
      </w:pPr>
    </w:lvl>
    <w:lvl w:ilvl="3" w:tplc="0405000F" w:tentative="1">
      <w:start w:val="1"/>
      <w:numFmt w:val="decimal"/>
      <w:lvlText w:val="%4."/>
      <w:lvlJc w:val="left"/>
      <w:pPr>
        <w:ind w:left="3731" w:hanging="360"/>
      </w:pPr>
    </w:lvl>
    <w:lvl w:ilvl="4" w:tplc="04050019">
      <w:start w:val="1"/>
      <w:numFmt w:val="lowerLetter"/>
      <w:pStyle w:val="Obrzek2"/>
      <w:lvlText w:val="%5."/>
      <w:lvlJc w:val="left"/>
      <w:pPr>
        <w:ind w:left="4451" w:hanging="360"/>
      </w:pPr>
    </w:lvl>
    <w:lvl w:ilvl="5" w:tplc="0405001B" w:tentative="1">
      <w:start w:val="1"/>
      <w:numFmt w:val="lowerRoman"/>
      <w:lvlText w:val="%6."/>
      <w:lvlJc w:val="right"/>
      <w:pPr>
        <w:ind w:left="5171" w:hanging="180"/>
      </w:pPr>
    </w:lvl>
    <w:lvl w:ilvl="6" w:tplc="0405000F" w:tentative="1">
      <w:start w:val="1"/>
      <w:numFmt w:val="decimal"/>
      <w:lvlText w:val="%7."/>
      <w:lvlJc w:val="left"/>
      <w:pPr>
        <w:ind w:left="5891" w:hanging="360"/>
      </w:pPr>
    </w:lvl>
    <w:lvl w:ilvl="7" w:tplc="04050019" w:tentative="1">
      <w:start w:val="1"/>
      <w:numFmt w:val="lowerLetter"/>
      <w:lvlText w:val="%8."/>
      <w:lvlJc w:val="left"/>
      <w:pPr>
        <w:ind w:left="6611" w:hanging="360"/>
      </w:pPr>
    </w:lvl>
    <w:lvl w:ilvl="8" w:tplc="040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" w15:restartNumberingAfterBreak="0">
    <w:nsid w:val="789C4D58"/>
    <w:multiLevelType w:val="hybridMultilevel"/>
    <w:tmpl w:val="E95AE8F6"/>
    <w:lvl w:ilvl="0" w:tplc="040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4"/>
  </w:num>
  <w:num w:numId="6">
    <w:abstractNumId w:val="10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7"/>
  </w:num>
  <w:num w:numId="10">
    <w:abstractNumId w:val="1"/>
    <w:lvlOverride w:ilvl="0">
      <w:startOverride w:val="1"/>
    </w:lvlOverride>
  </w:num>
  <w:num w:numId="11">
    <w:abstractNumId w:val="15"/>
  </w:num>
  <w:num w:numId="12">
    <w:abstractNumId w:val="2"/>
  </w:num>
  <w:num w:numId="13">
    <w:abstractNumId w:val="12"/>
  </w:num>
  <w:num w:numId="14">
    <w:abstractNumId w:val="6"/>
  </w:num>
  <w:num w:numId="15">
    <w:abstractNumId w:val="16"/>
  </w:num>
  <w:num w:numId="16">
    <w:abstractNumId w:val="13"/>
  </w:num>
  <w:num w:numId="17">
    <w:abstractNumId w:val="11"/>
  </w:num>
  <w:num w:numId="18">
    <w:abstractNumId w:val="3"/>
  </w:num>
  <w:num w:numId="19">
    <w:abstractNumId w:val="0"/>
  </w:num>
  <w:num w:numId="20">
    <w:abstractNumId w:val="14"/>
  </w:num>
  <w:num w:numId="21">
    <w:abstractNumId w:val="15"/>
    <w:lvlOverride w:ilvl="0">
      <w:startOverride w:val="1"/>
    </w:lvlOverride>
  </w:num>
  <w:num w:numId="22">
    <w:abstractNumId w:val="15"/>
    <w:lvlOverride w:ilvl="0">
      <w:startOverride w:val="1"/>
    </w:lvlOverride>
  </w:num>
  <w:num w:numId="23">
    <w:abstractNumId w:val="15"/>
    <w:lvlOverride w:ilvl="0">
      <w:startOverride w:val="1"/>
    </w:lvlOverride>
  </w:num>
  <w:num w:numId="24">
    <w:abstractNumId w:val="15"/>
    <w:lvlOverride w:ilvl="0">
      <w:startOverride w:val="1"/>
    </w:lvlOverride>
  </w:num>
  <w:num w:numId="25">
    <w:abstractNumId w:val="5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71A7"/>
    <w:rsid w:val="0000350F"/>
    <w:rsid w:val="0000526C"/>
    <w:rsid w:val="000073D2"/>
    <w:rsid w:val="00007747"/>
    <w:rsid w:val="0001220D"/>
    <w:rsid w:val="00012E69"/>
    <w:rsid w:val="0001428B"/>
    <w:rsid w:val="00015317"/>
    <w:rsid w:val="0002133B"/>
    <w:rsid w:val="000263C3"/>
    <w:rsid w:val="000302F1"/>
    <w:rsid w:val="00030D7E"/>
    <w:rsid w:val="00030F88"/>
    <w:rsid w:val="0003528F"/>
    <w:rsid w:val="00042C07"/>
    <w:rsid w:val="00044DD8"/>
    <w:rsid w:val="00045676"/>
    <w:rsid w:val="00047C89"/>
    <w:rsid w:val="00051F10"/>
    <w:rsid w:val="000528AC"/>
    <w:rsid w:val="00053071"/>
    <w:rsid w:val="0005437D"/>
    <w:rsid w:val="00060E04"/>
    <w:rsid w:val="00064547"/>
    <w:rsid w:val="00065992"/>
    <w:rsid w:val="00065AC2"/>
    <w:rsid w:val="00067BB3"/>
    <w:rsid w:val="00070588"/>
    <w:rsid w:val="0007066A"/>
    <w:rsid w:val="0007284F"/>
    <w:rsid w:val="00074DB9"/>
    <w:rsid w:val="00076F80"/>
    <w:rsid w:val="00076FCD"/>
    <w:rsid w:val="00080460"/>
    <w:rsid w:val="00081612"/>
    <w:rsid w:val="000828CA"/>
    <w:rsid w:val="00082E65"/>
    <w:rsid w:val="00084EEB"/>
    <w:rsid w:val="00086C12"/>
    <w:rsid w:val="00087C3D"/>
    <w:rsid w:val="000916C7"/>
    <w:rsid w:val="00091CDE"/>
    <w:rsid w:val="0009446D"/>
    <w:rsid w:val="0009622E"/>
    <w:rsid w:val="000A0AB3"/>
    <w:rsid w:val="000A375A"/>
    <w:rsid w:val="000A4ABE"/>
    <w:rsid w:val="000A6058"/>
    <w:rsid w:val="000C16B6"/>
    <w:rsid w:val="000C2954"/>
    <w:rsid w:val="000C32FA"/>
    <w:rsid w:val="000C43DB"/>
    <w:rsid w:val="000C4DE3"/>
    <w:rsid w:val="000C63F9"/>
    <w:rsid w:val="000C6DD4"/>
    <w:rsid w:val="000C7C91"/>
    <w:rsid w:val="000D1812"/>
    <w:rsid w:val="000D255E"/>
    <w:rsid w:val="000D3911"/>
    <w:rsid w:val="000D6D06"/>
    <w:rsid w:val="000D7A35"/>
    <w:rsid w:val="000E17FB"/>
    <w:rsid w:val="000E21F0"/>
    <w:rsid w:val="000E306F"/>
    <w:rsid w:val="000E3A29"/>
    <w:rsid w:val="000E44A8"/>
    <w:rsid w:val="000E6F87"/>
    <w:rsid w:val="000E7558"/>
    <w:rsid w:val="000F1569"/>
    <w:rsid w:val="000F3D5F"/>
    <w:rsid w:val="000F6242"/>
    <w:rsid w:val="000F7A2B"/>
    <w:rsid w:val="00101EAD"/>
    <w:rsid w:val="00103D54"/>
    <w:rsid w:val="0010630E"/>
    <w:rsid w:val="00111BE9"/>
    <w:rsid w:val="00112C20"/>
    <w:rsid w:val="00112D47"/>
    <w:rsid w:val="00115B60"/>
    <w:rsid w:val="00115BD8"/>
    <w:rsid w:val="001164E4"/>
    <w:rsid w:val="00120775"/>
    <w:rsid w:val="0012196E"/>
    <w:rsid w:val="0012244E"/>
    <w:rsid w:val="001228AB"/>
    <w:rsid w:val="00123710"/>
    <w:rsid w:val="0012435D"/>
    <w:rsid w:val="00125C81"/>
    <w:rsid w:val="00130550"/>
    <w:rsid w:val="00130BE7"/>
    <w:rsid w:val="001341AC"/>
    <w:rsid w:val="00134FA7"/>
    <w:rsid w:val="0013702A"/>
    <w:rsid w:val="0014045E"/>
    <w:rsid w:val="0014377A"/>
    <w:rsid w:val="00143854"/>
    <w:rsid w:val="00145C6E"/>
    <w:rsid w:val="00145E75"/>
    <w:rsid w:val="00154ABD"/>
    <w:rsid w:val="00154BD5"/>
    <w:rsid w:val="0015699D"/>
    <w:rsid w:val="00156D1B"/>
    <w:rsid w:val="00163C26"/>
    <w:rsid w:val="00165667"/>
    <w:rsid w:val="00173D4A"/>
    <w:rsid w:val="00174C79"/>
    <w:rsid w:val="00176504"/>
    <w:rsid w:val="00176859"/>
    <w:rsid w:val="001772AA"/>
    <w:rsid w:val="00177A50"/>
    <w:rsid w:val="00177E01"/>
    <w:rsid w:val="00177E55"/>
    <w:rsid w:val="00187640"/>
    <w:rsid w:val="0018795E"/>
    <w:rsid w:val="00187CC5"/>
    <w:rsid w:val="001966CF"/>
    <w:rsid w:val="001A3A0D"/>
    <w:rsid w:val="001A45C7"/>
    <w:rsid w:val="001A4DD6"/>
    <w:rsid w:val="001A7F71"/>
    <w:rsid w:val="001B5E5F"/>
    <w:rsid w:val="001C4193"/>
    <w:rsid w:val="001C4A2E"/>
    <w:rsid w:val="001C54E5"/>
    <w:rsid w:val="001C7E8C"/>
    <w:rsid w:val="001D097B"/>
    <w:rsid w:val="001D6298"/>
    <w:rsid w:val="001D67D8"/>
    <w:rsid w:val="001E10FE"/>
    <w:rsid w:val="001E5BCD"/>
    <w:rsid w:val="001E7A77"/>
    <w:rsid w:val="001F0F0A"/>
    <w:rsid w:val="001F2217"/>
    <w:rsid w:val="001F621A"/>
    <w:rsid w:val="001F7CF8"/>
    <w:rsid w:val="00202ABC"/>
    <w:rsid w:val="00203215"/>
    <w:rsid w:val="00207409"/>
    <w:rsid w:val="00214D51"/>
    <w:rsid w:val="0021739B"/>
    <w:rsid w:val="0022132E"/>
    <w:rsid w:val="00221E40"/>
    <w:rsid w:val="002228E6"/>
    <w:rsid w:val="00222BAB"/>
    <w:rsid w:val="0022634F"/>
    <w:rsid w:val="00226C35"/>
    <w:rsid w:val="002350DB"/>
    <w:rsid w:val="002352E6"/>
    <w:rsid w:val="00237027"/>
    <w:rsid w:val="002379D0"/>
    <w:rsid w:val="00240E4E"/>
    <w:rsid w:val="002423AA"/>
    <w:rsid w:val="00243B52"/>
    <w:rsid w:val="00245071"/>
    <w:rsid w:val="002509B5"/>
    <w:rsid w:val="00252A58"/>
    <w:rsid w:val="0025403C"/>
    <w:rsid w:val="00261473"/>
    <w:rsid w:val="002629A0"/>
    <w:rsid w:val="00267088"/>
    <w:rsid w:val="00270458"/>
    <w:rsid w:val="00271598"/>
    <w:rsid w:val="0027169A"/>
    <w:rsid w:val="00271DDD"/>
    <w:rsid w:val="0027539E"/>
    <w:rsid w:val="00275F20"/>
    <w:rsid w:val="002769BE"/>
    <w:rsid w:val="0027777C"/>
    <w:rsid w:val="0028154E"/>
    <w:rsid w:val="00283411"/>
    <w:rsid w:val="00285281"/>
    <w:rsid w:val="00291AA0"/>
    <w:rsid w:val="002A01F3"/>
    <w:rsid w:val="002A2F32"/>
    <w:rsid w:val="002A4323"/>
    <w:rsid w:val="002A520D"/>
    <w:rsid w:val="002A6F5B"/>
    <w:rsid w:val="002B2893"/>
    <w:rsid w:val="002B3AB4"/>
    <w:rsid w:val="002B427D"/>
    <w:rsid w:val="002C1172"/>
    <w:rsid w:val="002C2A58"/>
    <w:rsid w:val="002C7383"/>
    <w:rsid w:val="002C7C66"/>
    <w:rsid w:val="002D3058"/>
    <w:rsid w:val="002D3C48"/>
    <w:rsid w:val="002D5484"/>
    <w:rsid w:val="002D5F3D"/>
    <w:rsid w:val="002E0BB5"/>
    <w:rsid w:val="002E49CF"/>
    <w:rsid w:val="002E5CF6"/>
    <w:rsid w:val="002F1D94"/>
    <w:rsid w:val="002F2430"/>
    <w:rsid w:val="002F3B2E"/>
    <w:rsid w:val="002F47F2"/>
    <w:rsid w:val="002F595D"/>
    <w:rsid w:val="002F6D51"/>
    <w:rsid w:val="002F6E46"/>
    <w:rsid w:val="002F6EF2"/>
    <w:rsid w:val="00300C88"/>
    <w:rsid w:val="00302F43"/>
    <w:rsid w:val="00305879"/>
    <w:rsid w:val="00305A29"/>
    <w:rsid w:val="003071C7"/>
    <w:rsid w:val="00310B65"/>
    <w:rsid w:val="003113DB"/>
    <w:rsid w:val="00311648"/>
    <w:rsid w:val="00311C64"/>
    <w:rsid w:val="00321329"/>
    <w:rsid w:val="003215D7"/>
    <w:rsid w:val="003235F2"/>
    <w:rsid w:val="00323B9E"/>
    <w:rsid w:val="003259C1"/>
    <w:rsid w:val="00326087"/>
    <w:rsid w:val="0032656D"/>
    <w:rsid w:val="00326B00"/>
    <w:rsid w:val="003320B8"/>
    <w:rsid w:val="0033275A"/>
    <w:rsid w:val="00332CC9"/>
    <w:rsid w:val="003349F6"/>
    <w:rsid w:val="003351D0"/>
    <w:rsid w:val="003362A6"/>
    <w:rsid w:val="00340509"/>
    <w:rsid w:val="0034737B"/>
    <w:rsid w:val="00354170"/>
    <w:rsid w:val="003554E7"/>
    <w:rsid w:val="0035679E"/>
    <w:rsid w:val="00357396"/>
    <w:rsid w:val="0036391C"/>
    <w:rsid w:val="00365E06"/>
    <w:rsid w:val="003677BD"/>
    <w:rsid w:val="003709FE"/>
    <w:rsid w:val="003713AE"/>
    <w:rsid w:val="003728EC"/>
    <w:rsid w:val="00372BAB"/>
    <w:rsid w:val="00376281"/>
    <w:rsid w:val="00376E61"/>
    <w:rsid w:val="00383274"/>
    <w:rsid w:val="00383E1B"/>
    <w:rsid w:val="003841B9"/>
    <w:rsid w:val="003904BD"/>
    <w:rsid w:val="00394D56"/>
    <w:rsid w:val="003A150B"/>
    <w:rsid w:val="003A2ED9"/>
    <w:rsid w:val="003A348C"/>
    <w:rsid w:val="003A4E4E"/>
    <w:rsid w:val="003A7A7B"/>
    <w:rsid w:val="003B02B2"/>
    <w:rsid w:val="003B4E3E"/>
    <w:rsid w:val="003B56BA"/>
    <w:rsid w:val="003B6B93"/>
    <w:rsid w:val="003C0DA3"/>
    <w:rsid w:val="003C206E"/>
    <w:rsid w:val="003C2CCE"/>
    <w:rsid w:val="003D2E81"/>
    <w:rsid w:val="003D359F"/>
    <w:rsid w:val="003D3E7F"/>
    <w:rsid w:val="003D74CB"/>
    <w:rsid w:val="003E2D99"/>
    <w:rsid w:val="003E3D09"/>
    <w:rsid w:val="003E4056"/>
    <w:rsid w:val="003E461D"/>
    <w:rsid w:val="003E4FF9"/>
    <w:rsid w:val="003E5207"/>
    <w:rsid w:val="003F1B8D"/>
    <w:rsid w:val="003F2280"/>
    <w:rsid w:val="003F7CB5"/>
    <w:rsid w:val="004014CC"/>
    <w:rsid w:val="00403AAD"/>
    <w:rsid w:val="0040650C"/>
    <w:rsid w:val="00407203"/>
    <w:rsid w:val="00410EEB"/>
    <w:rsid w:val="00415D52"/>
    <w:rsid w:val="00417D83"/>
    <w:rsid w:val="00421F5A"/>
    <w:rsid w:val="00423868"/>
    <w:rsid w:val="00424B32"/>
    <w:rsid w:val="00430956"/>
    <w:rsid w:val="00430B3A"/>
    <w:rsid w:val="00432CF1"/>
    <w:rsid w:val="00434265"/>
    <w:rsid w:val="00436B32"/>
    <w:rsid w:val="00437855"/>
    <w:rsid w:val="0044413A"/>
    <w:rsid w:val="004446A6"/>
    <w:rsid w:val="004453FC"/>
    <w:rsid w:val="0044662C"/>
    <w:rsid w:val="00446CF5"/>
    <w:rsid w:val="00447AD4"/>
    <w:rsid w:val="004507A4"/>
    <w:rsid w:val="00451F90"/>
    <w:rsid w:val="00453958"/>
    <w:rsid w:val="0045460F"/>
    <w:rsid w:val="00454C8D"/>
    <w:rsid w:val="00455591"/>
    <w:rsid w:val="00460990"/>
    <w:rsid w:val="00461265"/>
    <w:rsid w:val="004643D4"/>
    <w:rsid w:val="00464DB0"/>
    <w:rsid w:val="004675D5"/>
    <w:rsid w:val="00467C1C"/>
    <w:rsid w:val="0047240E"/>
    <w:rsid w:val="00472673"/>
    <w:rsid w:val="00472DD7"/>
    <w:rsid w:val="00474DA0"/>
    <w:rsid w:val="0047510D"/>
    <w:rsid w:val="00484CC1"/>
    <w:rsid w:val="004876B5"/>
    <w:rsid w:val="00494E03"/>
    <w:rsid w:val="00495679"/>
    <w:rsid w:val="004974E7"/>
    <w:rsid w:val="00497D5B"/>
    <w:rsid w:val="004A14D2"/>
    <w:rsid w:val="004A2B78"/>
    <w:rsid w:val="004A54D7"/>
    <w:rsid w:val="004B0A94"/>
    <w:rsid w:val="004B0EF0"/>
    <w:rsid w:val="004B19BF"/>
    <w:rsid w:val="004B3AE8"/>
    <w:rsid w:val="004B526E"/>
    <w:rsid w:val="004C0120"/>
    <w:rsid w:val="004C65F8"/>
    <w:rsid w:val="004D52DA"/>
    <w:rsid w:val="004D5949"/>
    <w:rsid w:val="004E0E77"/>
    <w:rsid w:val="004E234B"/>
    <w:rsid w:val="004E27EB"/>
    <w:rsid w:val="004E43BA"/>
    <w:rsid w:val="004E47A5"/>
    <w:rsid w:val="004F00A2"/>
    <w:rsid w:val="004F492B"/>
    <w:rsid w:val="004F72E4"/>
    <w:rsid w:val="004F76CB"/>
    <w:rsid w:val="0050148C"/>
    <w:rsid w:val="00501BE0"/>
    <w:rsid w:val="00502804"/>
    <w:rsid w:val="00510B1D"/>
    <w:rsid w:val="00514D01"/>
    <w:rsid w:val="005207B7"/>
    <w:rsid w:val="005264BF"/>
    <w:rsid w:val="005267BF"/>
    <w:rsid w:val="00526CCF"/>
    <w:rsid w:val="00531786"/>
    <w:rsid w:val="00533CB0"/>
    <w:rsid w:val="00534A29"/>
    <w:rsid w:val="0054391A"/>
    <w:rsid w:val="00546252"/>
    <w:rsid w:val="005500F0"/>
    <w:rsid w:val="00550D3F"/>
    <w:rsid w:val="005517BA"/>
    <w:rsid w:val="005554A4"/>
    <w:rsid w:val="00557875"/>
    <w:rsid w:val="0056029C"/>
    <w:rsid w:val="00560A81"/>
    <w:rsid w:val="00563FDB"/>
    <w:rsid w:val="005666CF"/>
    <w:rsid w:val="0056717D"/>
    <w:rsid w:val="0056755D"/>
    <w:rsid w:val="005729A2"/>
    <w:rsid w:val="0057688C"/>
    <w:rsid w:val="00576A2A"/>
    <w:rsid w:val="00580CA3"/>
    <w:rsid w:val="00582AAE"/>
    <w:rsid w:val="00586C1A"/>
    <w:rsid w:val="00590407"/>
    <w:rsid w:val="00593BC8"/>
    <w:rsid w:val="00593FE0"/>
    <w:rsid w:val="00596262"/>
    <w:rsid w:val="00596A26"/>
    <w:rsid w:val="005A2C88"/>
    <w:rsid w:val="005A2DBD"/>
    <w:rsid w:val="005A68A9"/>
    <w:rsid w:val="005B198E"/>
    <w:rsid w:val="005B1BB9"/>
    <w:rsid w:val="005B27F5"/>
    <w:rsid w:val="005B5272"/>
    <w:rsid w:val="005C1A75"/>
    <w:rsid w:val="005C2DE5"/>
    <w:rsid w:val="005C35ED"/>
    <w:rsid w:val="005C483C"/>
    <w:rsid w:val="005C57CA"/>
    <w:rsid w:val="005D198E"/>
    <w:rsid w:val="005D1A0D"/>
    <w:rsid w:val="005D6D74"/>
    <w:rsid w:val="005D7D18"/>
    <w:rsid w:val="005E52C3"/>
    <w:rsid w:val="005E7A30"/>
    <w:rsid w:val="005F06BF"/>
    <w:rsid w:val="005F3DB2"/>
    <w:rsid w:val="005F45E4"/>
    <w:rsid w:val="006009D1"/>
    <w:rsid w:val="00602A21"/>
    <w:rsid w:val="00603A84"/>
    <w:rsid w:val="00603DE2"/>
    <w:rsid w:val="00604ABA"/>
    <w:rsid w:val="00605ED5"/>
    <w:rsid w:val="0060614C"/>
    <w:rsid w:val="00606E94"/>
    <w:rsid w:val="0061299B"/>
    <w:rsid w:val="00615CDB"/>
    <w:rsid w:val="00617C43"/>
    <w:rsid w:val="0062528B"/>
    <w:rsid w:val="006254C8"/>
    <w:rsid w:val="006304A0"/>
    <w:rsid w:val="0063195D"/>
    <w:rsid w:val="00632C19"/>
    <w:rsid w:val="00633611"/>
    <w:rsid w:val="006339AF"/>
    <w:rsid w:val="00635572"/>
    <w:rsid w:val="0063592C"/>
    <w:rsid w:val="00640405"/>
    <w:rsid w:val="00641433"/>
    <w:rsid w:val="00650372"/>
    <w:rsid w:val="00653BD0"/>
    <w:rsid w:val="0065411D"/>
    <w:rsid w:val="00655086"/>
    <w:rsid w:val="00655F0C"/>
    <w:rsid w:val="00657F28"/>
    <w:rsid w:val="006611F5"/>
    <w:rsid w:val="00662CF0"/>
    <w:rsid w:val="00663DDA"/>
    <w:rsid w:val="00663E57"/>
    <w:rsid w:val="00665669"/>
    <w:rsid w:val="00666510"/>
    <w:rsid w:val="00671062"/>
    <w:rsid w:val="006710A4"/>
    <w:rsid w:val="0067191D"/>
    <w:rsid w:val="006726E7"/>
    <w:rsid w:val="00675EC9"/>
    <w:rsid w:val="0067600A"/>
    <w:rsid w:val="00677C4C"/>
    <w:rsid w:val="00680D03"/>
    <w:rsid w:val="00682106"/>
    <w:rsid w:val="00683A78"/>
    <w:rsid w:val="006846F1"/>
    <w:rsid w:val="006872C3"/>
    <w:rsid w:val="00691C1A"/>
    <w:rsid w:val="0069330F"/>
    <w:rsid w:val="0069767E"/>
    <w:rsid w:val="006A00CF"/>
    <w:rsid w:val="006A4900"/>
    <w:rsid w:val="006B554F"/>
    <w:rsid w:val="006B79EB"/>
    <w:rsid w:val="006B7B9F"/>
    <w:rsid w:val="006B7F2C"/>
    <w:rsid w:val="006C3990"/>
    <w:rsid w:val="006C5A9D"/>
    <w:rsid w:val="006C699D"/>
    <w:rsid w:val="006C754C"/>
    <w:rsid w:val="006C78EF"/>
    <w:rsid w:val="006D02F4"/>
    <w:rsid w:val="006D0F35"/>
    <w:rsid w:val="006D3995"/>
    <w:rsid w:val="006D57C3"/>
    <w:rsid w:val="006E2A1D"/>
    <w:rsid w:val="006E2CC0"/>
    <w:rsid w:val="006E3F23"/>
    <w:rsid w:val="006E4F7C"/>
    <w:rsid w:val="006F205B"/>
    <w:rsid w:val="006F28E7"/>
    <w:rsid w:val="006F3842"/>
    <w:rsid w:val="006F4A01"/>
    <w:rsid w:val="0070094E"/>
    <w:rsid w:val="007022A4"/>
    <w:rsid w:val="00703343"/>
    <w:rsid w:val="00703EE9"/>
    <w:rsid w:val="007058B3"/>
    <w:rsid w:val="00711428"/>
    <w:rsid w:val="00714FDA"/>
    <w:rsid w:val="00715D22"/>
    <w:rsid w:val="00716893"/>
    <w:rsid w:val="007171A7"/>
    <w:rsid w:val="00720ECF"/>
    <w:rsid w:val="00720F12"/>
    <w:rsid w:val="00722A7A"/>
    <w:rsid w:val="0072477A"/>
    <w:rsid w:val="00724A68"/>
    <w:rsid w:val="00730F8F"/>
    <w:rsid w:val="007313A2"/>
    <w:rsid w:val="007319C5"/>
    <w:rsid w:val="00733154"/>
    <w:rsid w:val="00734468"/>
    <w:rsid w:val="00734FBC"/>
    <w:rsid w:val="00737720"/>
    <w:rsid w:val="00741E66"/>
    <w:rsid w:val="007422B7"/>
    <w:rsid w:val="007447ED"/>
    <w:rsid w:val="00745DB6"/>
    <w:rsid w:val="00750D8E"/>
    <w:rsid w:val="007517EA"/>
    <w:rsid w:val="00751DCA"/>
    <w:rsid w:val="0075358D"/>
    <w:rsid w:val="007567DF"/>
    <w:rsid w:val="00761D29"/>
    <w:rsid w:val="00762CDF"/>
    <w:rsid w:val="00762F3B"/>
    <w:rsid w:val="00763ADB"/>
    <w:rsid w:val="00766674"/>
    <w:rsid w:val="0076698E"/>
    <w:rsid w:val="00770CA4"/>
    <w:rsid w:val="0077550E"/>
    <w:rsid w:val="007775AF"/>
    <w:rsid w:val="00781C59"/>
    <w:rsid w:val="00783B34"/>
    <w:rsid w:val="00784A78"/>
    <w:rsid w:val="00785450"/>
    <w:rsid w:val="007861CD"/>
    <w:rsid w:val="00790FB3"/>
    <w:rsid w:val="00793ACB"/>
    <w:rsid w:val="00796ECD"/>
    <w:rsid w:val="00796ED0"/>
    <w:rsid w:val="007A2131"/>
    <w:rsid w:val="007A26A5"/>
    <w:rsid w:val="007A2C6C"/>
    <w:rsid w:val="007A6687"/>
    <w:rsid w:val="007A7179"/>
    <w:rsid w:val="007B0C2B"/>
    <w:rsid w:val="007B7930"/>
    <w:rsid w:val="007C0351"/>
    <w:rsid w:val="007C06B8"/>
    <w:rsid w:val="007C07C9"/>
    <w:rsid w:val="007C173B"/>
    <w:rsid w:val="007C2D3C"/>
    <w:rsid w:val="007C529D"/>
    <w:rsid w:val="007C7239"/>
    <w:rsid w:val="007D19F5"/>
    <w:rsid w:val="007D27ED"/>
    <w:rsid w:val="007D3B82"/>
    <w:rsid w:val="007D4768"/>
    <w:rsid w:val="007D6997"/>
    <w:rsid w:val="007D7AC0"/>
    <w:rsid w:val="007E04D4"/>
    <w:rsid w:val="007E3C50"/>
    <w:rsid w:val="007F1292"/>
    <w:rsid w:val="007F2274"/>
    <w:rsid w:val="007F5717"/>
    <w:rsid w:val="007F5EFE"/>
    <w:rsid w:val="007F6B8A"/>
    <w:rsid w:val="007F73DE"/>
    <w:rsid w:val="007F7C8A"/>
    <w:rsid w:val="00801D1C"/>
    <w:rsid w:val="00803952"/>
    <w:rsid w:val="00803F94"/>
    <w:rsid w:val="00804008"/>
    <w:rsid w:val="00805822"/>
    <w:rsid w:val="008067C9"/>
    <w:rsid w:val="00807CE6"/>
    <w:rsid w:val="00811B43"/>
    <w:rsid w:val="008205F7"/>
    <w:rsid w:val="00820B67"/>
    <w:rsid w:val="008220E3"/>
    <w:rsid w:val="00822589"/>
    <w:rsid w:val="00824468"/>
    <w:rsid w:val="00824593"/>
    <w:rsid w:val="0082540C"/>
    <w:rsid w:val="00833AF0"/>
    <w:rsid w:val="008345E9"/>
    <w:rsid w:val="0083721F"/>
    <w:rsid w:val="00840C2B"/>
    <w:rsid w:val="00840C5C"/>
    <w:rsid w:val="008416AF"/>
    <w:rsid w:val="008449E9"/>
    <w:rsid w:val="008462CE"/>
    <w:rsid w:val="008465D6"/>
    <w:rsid w:val="008503E1"/>
    <w:rsid w:val="00850767"/>
    <w:rsid w:val="0085148C"/>
    <w:rsid w:val="008514D8"/>
    <w:rsid w:val="00853A1E"/>
    <w:rsid w:val="00853B19"/>
    <w:rsid w:val="0085704A"/>
    <w:rsid w:val="0086309F"/>
    <w:rsid w:val="00871C68"/>
    <w:rsid w:val="0087278A"/>
    <w:rsid w:val="0087541E"/>
    <w:rsid w:val="00880B26"/>
    <w:rsid w:val="00882E4F"/>
    <w:rsid w:val="008839BC"/>
    <w:rsid w:val="00885E54"/>
    <w:rsid w:val="00892A0E"/>
    <w:rsid w:val="00893384"/>
    <w:rsid w:val="008937BC"/>
    <w:rsid w:val="008947CD"/>
    <w:rsid w:val="00895D69"/>
    <w:rsid w:val="008A2610"/>
    <w:rsid w:val="008A423D"/>
    <w:rsid w:val="008A4ECB"/>
    <w:rsid w:val="008A6307"/>
    <w:rsid w:val="008B0D1F"/>
    <w:rsid w:val="008B1154"/>
    <w:rsid w:val="008B3FDF"/>
    <w:rsid w:val="008B6F7C"/>
    <w:rsid w:val="008B72CA"/>
    <w:rsid w:val="008C1674"/>
    <w:rsid w:val="008C4E6B"/>
    <w:rsid w:val="008C7C11"/>
    <w:rsid w:val="008D1E52"/>
    <w:rsid w:val="008D34FA"/>
    <w:rsid w:val="008D4621"/>
    <w:rsid w:val="008D5B41"/>
    <w:rsid w:val="008D5DEA"/>
    <w:rsid w:val="008D76E1"/>
    <w:rsid w:val="008D7A08"/>
    <w:rsid w:val="008E022A"/>
    <w:rsid w:val="008E0A3B"/>
    <w:rsid w:val="008E4F96"/>
    <w:rsid w:val="008E6A6D"/>
    <w:rsid w:val="008E7337"/>
    <w:rsid w:val="008E7D09"/>
    <w:rsid w:val="008F3B87"/>
    <w:rsid w:val="00901F2D"/>
    <w:rsid w:val="009029AC"/>
    <w:rsid w:val="009058C0"/>
    <w:rsid w:val="009058F8"/>
    <w:rsid w:val="00911566"/>
    <w:rsid w:val="009128D4"/>
    <w:rsid w:val="00915E9D"/>
    <w:rsid w:val="00925844"/>
    <w:rsid w:val="00926637"/>
    <w:rsid w:val="00930322"/>
    <w:rsid w:val="009306E1"/>
    <w:rsid w:val="00931060"/>
    <w:rsid w:val="00931061"/>
    <w:rsid w:val="0093177B"/>
    <w:rsid w:val="0093187C"/>
    <w:rsid w:val="00935BA0"/>
    <w:rsid w:val="00936511"/>
    <w:rsid w:val="009368D4"/>
    <w:rsid w:val="009424D4"/>
    <w:rsid w:val="00945D02"/>
    <w:rsid w:val="00946D1A"/>
    <w:rsid w:val="009478BB"/>
    <w:rsid w:val="00947BD3"/>
    <w:rsid w:val="009510DF"/>
    <w:rsid w:val="00954376"/>
    <w:rsid w:val="00955C69"/>
    <w:rsid w:val="009617C4"/>
    <w:rsid w:val="00966B73"/>
    <w:rsid w:val="009672BD"/>
    <w:rsid w:val="00967F9E"/>
    <w:rsid w:val="009711C3"/>
    <w:rsid w:val="009712BE"/>
    <w:rsid w:val="00972C1D"/>
    <w:rsid w:val="00974805"/>
    <w:rsid w:val="00974A62"/>
    <w:rsid w:val="00980D0C"/>
    <w:rsid w:val="009829B8"/>
    <w:rsid w:val="00984C3A"/>
    <w:rsid w:val="009863CD"/>
    <w:rsid w:val="00993038"/>
    <w:rsid w:val="00993BBE"/>
    <w:rsid w:val="0099444F"/>
    <w:rsid w:val="00995A0A"/>
    <w:rsid w:val="009960BB"/>
    <w:rsid w:val="00997A19"/>
    <w:rsid w:val="00997E1B"/>
    <w:rsid w:val="009A3377"/>
    <w:rsid w:val="009A57B8"/>
    <w:rsid w:val="009A7259"/>
    <w:rsid w:val="009B03E1"/>
    <w:rsid w:val="009B05F7"/>
    <w:rsid w:val="009B0729"/>
    <w:rsid w:val="009B296E"/>
    <w:rsid w:val="009B4022"/>
    <w:rsid w:val="009C0750"/>
    <w:rsid w:val="009C1E70"/>
    <w:rsid w:val="009C496D"/>
    <w:rsid w:val="009C5EFC"/>
    <w:rsid w:val="009C7722"/>
    <w:rsid w:val="009D001D"/>
    <w:rsid w:val="009D08F5"/>
    <w:rsid w:val="009D30F6"/>
    <w:rsid w:val="009D6940"/>
    <w:rsid w:val="009E0006"/>
    <w:rsid w:val="009E1FE2"/>
    <w:rsid w:val="009E29BA"/>
    <w:rsid w:val="009E2A63"/>
    <w:rsid w:val="009E2E61"/>
    <w:rsid w:val="009E36C8"/>
    <w:rsid w:val="009E3A67"/>
    <w:rsid w:val="009E5B45"/>
    <w:rsid w:val="009F1420"/>
    <w:rsid w:val="009F1996"/>
    <w:rsid w:val="00A000F5"/>
    <w:rsid w:val="00A009F5"/>
    <w:rsid w:val="00A07A39"/>
    <w:rsid w:val="00A07F02"/>
    <w:rsid w:val="00A20C57"/>
    <w:rsid w:val="00A227CC"/>
    <w:rsid w:val="00A2384D"/>
    <w:rsid w:val="00A25D4E"/>
    <w:rsid w:val="00A262D6"/>
    <w:rsid w:val="00A26AF5"/>
    <w:rsid w:val="00A34B7B"/>
    <w:rsid w:val="00A35C4C"/>
    <w:rsid w:val="00A37CE1"/>
    <w:rsid w:val="00A40CAE"/>
    <w:rsid w:val="00A41B4F"/>
    <w:rsid w:val="00A4442D"/>
    <w:rsid w:val="00A445C6"/>
    <w:rsid w:val="00A50691"/>
    <w:rsid w:val="00A50DCC"/>
    <w:rsid w:val="00A512FA"/>
    <w:rsid w:val="00A51F48"/>
    <w:rsid w:val="00A53742"/>
    <w:rsid w:val="00A54125"/>
    <w:rsid w:val="00A569AD"/>
    <w:rsid w:val="00A575BD"/>
    <w:rsid w:val="00A61F9F"/>
    <w:rsid w:val="00A64819"/>
    <w:rsid w:val="00A666A8"/>
    <w:rsid w:val="00A7497A"/>
    <w:rsid w:val="00A813AA"/>
    <w:rsid w:val="00A83E40"/>
    <w:rsid w:val="00A84F72"/>
    <w:rsid w:val="00A877A0"/>
    <w:rsid w:val="00A914AD"/>
    <w:rsid w:val="00A919B9"/>
    <w:rsid w:val="00A92D84"/>
    <w:rsid w:val="00A92DEB"/>
    <w:rsid w:val="00A94519"/>
    <w:rsid w:val="00AA32C0"/>
    <w:rsid w:val="00AB0800"/>
    <w:rsid w:val="00AB1B03"/>
    <w:rsid w:val="00AB39A0"/>
    <w:rsid w:val="00AB4913"/>
    <w:rsid w:val="00AB5820"/>
    <w:rsid w:val="00AB7A12"/>
    <w:rsid w:val="00AC001F"/>
    <w:rsid w:val="00AC0EED"/>
    <w:rsid w:val="00AC2BB1"/>
    <w:rsid w:val="00AC4BD7"/>
    <w:rsid w:val="00AC5B8E"/>
    <w:rsid w:val="00AD0809"/>
    <w:rsid w:val="00AD13EA"/>
    <w:rsid w:val="00AD1820"/>
    <w:rsid w:val="00AD389C"/>
    <w:rsid w:val="00AD60CE"/>
    <w:rsid w:val="00AD7370"/>
    <w:rsid w:val="00AE0EB7"/>
    <w:rsid w:val="00AE56BA"/>
    <w:rsid w:val="00AE6070"/>
    <w:rsid w:val="00AE7D54"/>
    <w:rsid w:val="00AF004C"/>
    <w:rsid w:val="00AF0253"/>
    <w:rsid w:val="00AF0FED"/>
    <w:rsid w:val="00AF1221"/>
    <w:rsid w:val="00AF3BFB"/>
    <w:rsid w:val="00AF4872"/>
    <w:rsid w:val="00AF4F9D"/>
    <w:rsid w:val="00AF77F7"/>
    <w:rsid w:val="00B0353F"/>
    <w:rsid w:val="00B03BDA"/>
    <w:rsid w:val="00B03C8A"/>
    <w:rsid w:val="00B136D8"/>
    <w:rsid w:val="00B13F58"/>
    <w:rsid w:val="00B17E21"/>
    <w:rsid w:val="00B20238"/>
    <w:rsid w:val="00B2113F"/>
    <w:rsid w:val="00B211E6"/>
    <w:rsid w:val="00B2284E"/>
    <w:rsid w:val="00B30069"/>
    <w:rsid w:val="00B31167"/>
    <w:rsid w:val="00B3204A"/>
    <w:rsid w:val="00B401E4"/>
    <w:rsid w:val="00B4076F"/>
    <w:rsid w:val="00B428EE"/>
    <w:rsid w:val="00B43557"/>
    <w:rsid w:val="00B47FAF"/>
    <w:rsid w:val="00B508CF"/>
    <w:rsid w:val="00B50AD2"/>
    <w:rsid w:val="00B52827"/>
    <w:rsid w:val="00B54226"/>
    <w:rsid w:val="00B56A82"/>
    <w:rsid w:val="00B61DE9"/>
    <w:rsid w:val="00B62180"/>
    <w:rsid w:val="00B62564"/>
    <w:rsid w:val="00B62917"/>
    <w:rsid w:val="00B63A73"/>
    <w:rsid w:val="00B64F96"/>
    <w:rsid w:val="00B65B88"/>
    <w:rsid w:val="00B66D3A"/>
    <w:rsid w:val="00B73E89"/>
    <w:rsid w:val="00B75B40"/>
    <w:rsid w:val="00B77662"/>
    <w:rsid w:val="00B82A04"/>
    <w:rsid w:val="00B84A50"/>
    <w:rsid w:val="00B8528B"/>
    <w:rsid w:val="00B86C49"/>
    <w:rsid w:val="00B87104"/>
    <w:rsid w:val="00B91779"/>
    <w:rsid w:val="00B91B24"/>
    <w:rsid w:val="00B94046"/>
    <w:rsid w:val="00B95ACE"/>
    <w:rsid w:val="00B95F3A"/>
    <w:rsid w:val="00BA0A14"/>
    <w:rsid w:val="00BA388F"/>
    <w:rsid w:val="00BA4553"/>
    <w:rsid w:val="00BA5514"/>
    <w:rsid w:val="00BA5816"/>
    <w:rsid w:val="00BA5A32"/>
    <w:rsid w:val="00BB2231"/>
    <w:rsid w:val="00BB591A"/>
    <w:rsid w:val="00BB7242"/>
    <w:rsid w:val="00BB7ACA"/>
    <w:rsid w:val="00BB7BF4"/>
    <w:rsid w:val="00BC04ED"/>
    <w:rsid w:val="00BC20BE"/>
    <w:rsid w:val="00BC64CF"/>
    <w:rsid w:val="00BD00A1"/>
    <w:rsid w:val="00BD67E0"/>
    <w:rsid w:val="00BD77DE"/>
    <w:rsid w:val="00BE1ED1"/>
    <w:rsid w:val="00BE4BA6"/>
    <w:rsid w:val="00BF084C"/>
    <w:rsid w:val="00BF52A4"/>
    <w:rsid w:val="00BF5ABC"/>
    <w:rsid w:val="00BF7730"/>
    <w:rsid w:val="00BF78AE"/>
    <w:rsid w:val="00C03140"/>
    <w:rsid w:val="00C056E2"/>
    <w:rsid w:val="00C05EF1"/>
    <w:rsid w:val="00C06BEF"/>
    <w:rsid w:val="00C07CFE"/>
    <w:rsid w:val="00C1187F"/>
    <w:rsid w:val="00C13529"/>
    <w:rsid w:val="00C15099"/>
    <w:rsid w:val="00C16E5B"/>
    <w:rsid w:val="00C20390"/>
    <w:rsid w:val="00C23AB7"/>
    <w:rsid w:val="00C25273"/>
    <w:rsid w:val="00C252DC"/>
    <w:rsid w:val="00C26585"/>
    <w:rsid w:val="00C2730B"/>
    <w:rsid w:val="00C30BDC"/>
    <w:rsid w:val="00C31314"/>
    <w:rsid w:val="00C34DA6"/>
    <w:rsid w:val="00C36EE3"/>
    <w:rsid w:val="00C40FE9"/>
    <w:rsid w:val="00C41B84"/>
    <w:rsid w:val="00C44E71"/>
    <w:rsid w:val="00C50195"/>
    <w:rsid w:val="00C50265"/>
    <w:rsid w:val="00C52C0A"/>
    <w:rsid w:val="00C52DCB"/>
    <w:rsid w:val="00C55FD2"/>
    <w:rsid w:val="00C56B6B"/>
    <w:rsid w:val="00C57C63"/>
    <w:rsid w:val="00C60EB0"/>
    <w:rsid w:val="00C61EE2"/>
    <w:rsid w:val="00C63CD5"/>
    <w:rsid w:val="00C63EB3"/>
    <w:rsid w:val="00C655E1"/>
    <w:rsid w:val="00C74FF6"/>
    <w:rsid w:val="00C7523B"/>
    <w:rsid w:val="00C75445"/>
    <w:rsid w:val="00C90D7E"/>
    <w:rsid w:val="00C924A0"/>
    <w:rsid w:val="00C93BB8"/>
    <w:rsid w:val="00C93EDA"/>
    <w:rsid w:val="00C944F8"/>
    <w:rsid w:val="00C95B80"/>
    <w:rsid w:val="00C96DDD"/>
    <w:rsid w:val="00C97AE7"/>
    <w:rsid w:val="00C97B5E"/>
    <w:rsid w:val="00CA11A0"/>
    <w:rsid w:val="00CA18F5"/>
    <w:rsid w:val="00CA379C"/>
    <w:rsid w:val="00CA6FF1"/>
    <w:rsid w:val="00CB3281"/>
    <w:rsid w:val="00CB3FCA"/>
    <w:rsid w:val="00CB5455"/>
    <w:rsid w:val="00CB60CD"/>
    <w:rsid w:val="00CB6ECD"/>
    <w:rsid w:val="00CC1A96"/>
    <w:rsid w:val="00CC1AA9"/>
    <w:rsid w:val="00CC40B4"/>
    <w:rsid w:val="00CC5C6D"/>
    <w:rsid w:val="00CC60A9"/>
    <w:rsid w:val="00CC6655"/>
    <w:rsid w:val="00CD0E03"/>
    <w:rsid w:val="00CD17F9"/>
    <w:rsid w:val="00CD3442"/>
    <w:rsid w:val="00CD4AF3"/>
    <w:rsid w:val="00CD4CC1"/>
    <w:rsid w:val="00CE3B2D"/>
    <w:rsid w:val="00CE5D1E"/>
    <w:rsid w:val="00CE64C7"/>
    <w:rsid w:val="00CF25A7"/>
    <w:rsid w:val="00CF5495"/>
    <w:rsid w:val="00CF694C"/>
    <w:rsid w:val="00D04F28"/>
    <w:rsid w:val="00D05CAD"/>
    <w:rsid w:val="00D10B56"/>
    <w:rsid w:val="00D11FD7"/>
    <w:rsid w:val="00D1266B"/>
    <w:rsid w:val="00D1408A"/>
    <w:rsid w:val="00D224FD"/>
    <w:rsid w:val="00D2760F"/>
    <w:rsid w:val="00D34283"/>
    <w:rsid w:val="00D34518"/>
    <w:rsid w:val="00D34604"/>
    <w:rsid w:val="00D34EF1"/>
    <w:rsid w:val="00D35633"/>
    <w:rsid w:val="00D35BFD"/>
    <w:rsid w:val="00D36091"/>
    <w:rsid w:val="00D423DC"/>
    <w:rsid w:val="00D429FF"/>
    <w:rsid w:val="00D42F6B"/>
    <w:rsid w:val="00D45046"/>
    <w:rsid w:val="00D46354"/>
    <w:rsid w:val="00D47223"/>
    <w:rsid w:val="00D572EF"/>
    <w:rsid w:val="00D6285E"/>
    <w:rsid w:val="00D674AB"/>
    <w:rsid w:val="00D70B15"/>
    <w:rsid w:val="00D719D0"/>
    <w:rsid w:val="00D735B5"/>
    <w:rsid w:val="00D74234"/>
    <w:rsid w:val="00D74B53"/>
    <w:rsid w:val="00D75C28"/>
    <w:rsid w:val="00D800F4"/>
    <w:rsid w:val="00D86D2C"/>
    <w:rsid w:val="00D8777E"/>
    <w:rsid w:val="00D91E15"/>
    <w:rsid w:val="00D92908"/>
    <w:rsid w:val="00D92D7A"/>
    <w:rsid w:val="00D93725"/>
    <w:rsid w:val="00D97604"/>
    <w:rsid w:val="00DA31F1"/>
    <w:rsid w:val="00DA540F"/>
    <w:rsid w:val="00DB33D4"/>
    <w:rsid w:val="00DB4F82"/>
    <w:rsid w:val="00DC22F3"/>
    <w:rsid w:val="00DC308E"/>
    <w:rsid w:val="00DC4790"/>
    <w:rsid w:val="00DC4DD5"/>
    <w:rsid w:val="00DC4FD7"/>
    <w:rsid w:val="00DC5F4F"/>
    <w:rsid w:val="00DC7A2C"/>
    <w:rsid w:val="00DD200F"/>
    <w:rsid w:val="00DD2AD5"/>
    <w:rsid w:val="00DD4CA5"/>
    <w:rsid w:val="00DD6210"/>
    <w:rsid w:val="00DE1CE2"/>
    <w:rsid w:val="00DE2A3A"/>
    <w:rsid w:val="00E00469"/>
    <w:rsid w:val="00E01571"/>
    <w:rsid w:val="00E015B9"/>
    <w:rsid w:val="00E02775"/>
    <w:rsid w:val="00E06258"/>
    <w:rsid w:val="00E124F8"/>
    <w:rsid w:val="00E15127"/>
    <w:rsid w:val="00E2461C"/>
    <w:rsid w:val="00E250BD"/>
    <w:rsid w:val="00E33B36"/>
    <w:rsid w:val="00E34281"/>
    <w:rsid w:val="00E35B25"/>
    <w:rsid w:val="00E42FEC"/>
    <w:rsid w:val="00E44B26"/>
    <w:rsid w:val="00E4545D"/>
    <w:rsid w:val="00E45687"/>
    <w:rsid w:val="00E459F0"/>
    <w:rsid w:val="00E501B8"/>
    <w:rsid w:val="00E50942"/>
    <w:rsid w:val="00E5231C"/>
    <w:rsid w:val="00E52D1C"/>
    <w:rsid w:val="00E57245"/>
    <w:rsid w:val="00E57E1E"/>
    <w:rsid w:val="00E603A4"/>
    <w:rsid w:val="00E60C6A"/>
    <w:rsid w:val="00E662E4"/>
    <w:rsid w:val="00E7269B"/>
    <w:rsid w:val="00E73189"/>
    <w:rsid w:val="00E762C4"/>
    <w:rsid w:val="00E76CA8"/>
    <w:rsid w:val="00E83BF6"/>
    <w:rsid w:val="00E8582D"/>
    <w:rsid w:val="00E90799"/>
    <w:rsid w:val="00E91197"/>
    <w:rsid w:val="00E921E1"/>
    <w:rsid w:val="00EA264F"/>
    <w:rsid w:val="00EA4542"/>
    <w:rsid w:val="00EA7A74"/>
    <w:rsid w:val="00EB06C8"/>
    <w:rsid w:val="00EB3D68"/>
    <w:rsid w:val="00EB5A5D"/>
    <w:rsid w:val="00EB685A"/>
    <w:rsid w:val="00EB6A97"/>
    <w:rsid w:val="00EB6E0A"/>
    <w:rsid w:val="00EB7826"/>
    <w:rsid w:val="00EC07E1"/>
    <w:rsid w:val="00EC29B1"/>
    <w:rsid w:val="00EC56AE"/>
    <w:rsid w:val="00EC6015"/>
    <w:rsid w:val="00EC7EFE"/>
    <w:rsid w:val="00ED039C"/>
    <w:rsid w:val="00ED26B1"/>
    <w:rsid w:val="00ED4496"/>
    <w:rsid w:val="00ED5D2F"/>
    <w:rsid w:val="00ED699F"/>
    <w:rsid w:val="00EE0283"/>
    <w:rsid w:val="00EE0C74"/>
    <w:rsid w:val="00EE32D9"/>
    <w:rsid w:val="00EE3DF1"/>
    <w:rsid w:val="00EE5682"/>
    <w:rsid w:val="00EE666F"/>
    <w:rsid w:val="00EF0F30"/>
    <w:rsid w:val="00EF16F2"/>
    <w:rsid w:val="00EF241A"/>
    <w:rsid w:val="00EF2724"/>
    <w:rsid w:val="00EF43F7"/>
    <w:rsid w:val="00EF6567"/>
    <w:rsid w:val="00EF7FA9"/>
    <w:rsid w:val="00F0206A"/>
    <w:rsid w:val="00F112FA"/>
    <w:rsid w:val="00F13241"/>
    <w:rsid w:val="00F17A4E"/>
    <w:rsid w:val="00F21372"/>
    <w:rsid w:val="00F2201B"/>
    <w:rsid w:val="00F2303A"/>
    <w:rsid w:val="00F2497E"/>
    <w:rsid w:val="00F26746"/>
    <w:rsid w:val="00F30254"/>
    <w:rsid w:val="00F3141B"/>
    <w:rsid w:val="00F31C1A"/>
    <w:rsid w:val="00F357A9"/>
    <w:rsid w:val="00F36FE7"/>
    <w:rsid w:val="00F40ABE"/>
    <w:rsid w:val="00F41357"/>
    <w:rsid w:val="00F420D0"/>
    <w:rsid w:val="00F514C6"/>
    <w:rsid w:val="00F515A0"/>
    <w:rsid w:val="00F51FAF"/>
    <w:rsid w:val="00F53C2C"/>
    <w:rsid w:val="00F541FA"/>
    <w:rsid w:val="00F556CE"/>
    <w:rsid w:val="00F55FFD"/>
    <w:rsid w:val="00F622C7"/>
    <w:rsid w:val="00F62D1F"/>
    <w:rsid w:val="00F644D8"/>
    <w:rsid w:val="00F66309"/>
    <w:rsid w:val="00F6753D"/>
    <w:rsid w:val="00F67FAB"/>
    <w:rsid w:val="00F725CD"/>
    <w:rsid w:val="00F7276C"/>
    <w:rsid w:val="00F73068"/>
    <w:rsid w:val="00F75BF6"/>
    <w:rsid w:val="00F7615B"/>
    <w:rsid w:val="00F80CD7"/>
    <w:rsid w:val="00F82BF6"/>
    <w:rsid w:val="00F8313C"/>
    <w:rsid w:val="00F83213"/>
    <w:rsid w:val="00F8577E"/>
    <w:rsid w:val="00F876C8"/>
    <w:rsid w:val="00F940A7"/>
    <w:rsid w:val="00FA1F3B"/>
    <w:rsid w:val="00FA29AA"/>
    <w:rsid w:val="00FA5046"/>
    <w:rsid w:val="00FA6DA2"/>
    <w:rsid w:val="00FA6E24"/>
    <w:rsid w:val="00FB0489"/>
    <w:rsid w:val="00FB333D"/>
    <w:rsid w:val="00FB68A6"/>
    <w:rsid w:val="00FC0EE6"/>
    <w:rsid w:val="00FC10F7"/>
    <w:rsid w:val="00FC31FE"/>
    <w:rsid w:val="00FC5E32"/>
    <w:rsid w:val="00FC6E37"/>
    <w:rsid w:val="00FC70B7"/>
    <w:rsid w:val="00FD3DD5"/>
    <w:rsid w:val="00FD65C6"/>
    <w:rsid w:val="00FE0803"/>
    <w:rsid w:val="00FE0AB0"/>
    <w:rsid w:val="00FE2073"/>
    <w:rsid w:val="00FE2C34"/>
    <w:rsid w:val="00FE2E38"/>
    <w:rsid w:val="00FE687D"/>
    <w:rsid w:val="00FE6989"/>
    <w:rsid w:val="00FF0ADA"/>
    <w:rsid w:val="00FF1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92CA7B"/>
  <w15:docId w15:val="{48D5EC79-EE4C-40EB-9C0C-1E27C7640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E7A30"/>
    <w:pPr>
      <w:spacing w:after="0" w:line="312" w:lineRule="auto"/>
      <w:ind w:firstLine="851"/>
      <w:jc w:val="both"/>
    </w:pPr>
    <w:rPr>
      <w:sz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065AC2"/>
    <w:pPr>
      <w:keepNext/>
      <w:keepLines/>
      <w:numPr>
        <w:numId w:val="5"/>
      </w:numPr>
      <w:spacing w:before="240" w:after="240"/>
      <w:ind w:left="567"/>
      <w:outlineLvl w:val="0"/>
    </w:pPr>
    <w:rPr>
      <w:rFonts w:eastAsiaTheme="majorEastAsia" w:cstheme="majorBidi"/>
      <w:b/>
      <w:bCs/>
      <w:sz w:val="48"/>
      <w:szCs w:val="28"/>
    </w:rPr>
  </w:style>
  <w:style w:type="paragraph" w:styleId="Nadpis2">
    <w:name w:val="heading 2"/>
    <w:basedOn w:val="Nadpis1"/>
    <w:next w:val="Normln"/>
    <w:link w:val="Nadpis2Char"/>
    <w:uiPriority w:val="9"/>
    <w:unhideWhenUsed/>
    <w:qFormat/>
    <w:rsid w:val="00125C81"/>
    <w:pPr>
      <w:numPr>
        <w:ilvl w:val="1"/>
      </w:numPr>
      <w:tabs>
        <w:tab w:val="clear" w:pos="1134"/>
      </w:tabs>
      <w:spacing w:after="200"/>
      <w:ind w:left="0" w:firstLine="0"/>
      <w:outlineLvl w:val="1"/>
    </w:pPr>
    <w:rPr>
      <w:bCs w:val="0"/>
      <w:sz w:val="28"/>
      <w:szCs w:val="26"/>
    </w:rPr>
  </w:style>
  <w:style w:type="paragraph" w:styleId="Nadpis3">
    <w:name w:val="heading 3"/>
    <w:basedOn w:val="Nadpis2"/>
    <w:next w:val="Normln"/>
    <w:link w:val="Nadpis3Char"/>
    <w:uiPriority w:val="9"/>
    <w:unhideWhenUsed/>
    <w:qFormat/>
    <w:rsid w:val="007F6B8A"/>
    <w:pPr>
      <w:numPr>
        <w:ilvl w:val="2"/>
      </w:numPr>
      <w:ind w:left="0" w:firstLine="0"/>
      <w:outlineLvl w:val="2"/>
    </w:pPr>
    <w:rPr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aliases w:val="Obrázek"/>
    <w:basedOn w:val="Normln"/>
    <w:next w:val="Normln"/>
    <w:link w:val="NzevChar"/>
    <w:uiPriority w:val="10"/>
    <w:rsid w:val="00665669"/>
    <w:pPr>
      <w:numPr>
        <w:numId w:val="2"/>
      </w:numPr>
      <w:ind w:left="714" w:hanging="357"/>
      <w:contextualSpacing/>
    </w:pPr>
    <w:rPr>
      <w:rFonts w:eastAsiaTheme="majorEastAsia" w:cstheme="majorBidi"/>
      <w:i/>
      <w:spacing w:val="5"/>
      <w:kern w:val="28"/>
      <w:szCs w:val="52"/>
      <w:lang w:eastAsia="cs-CZ"/>
    </w:rPr>
  </w:style>
  <w:style w:type="character" w:customStyle="1" w:styleId="NzevChar">
    <w:name w:val="Název Char"/>
    <w:aliases w:val="Obrázek Char"/>
    <w:basedOn w:val="Standardnpsmoodstavce"/>
    <w:link w:val="Nzev"/>
    <w:uiPriority w:val="10"/>
    <w:rsid w:val="00665669"/>
    <w:rPr>
      <w:rFonts w:ascii="Arial" w:eastAsiaTheme="majorEastAsia" w:hAnsi="Arial" w:cstheme="majorBidi"/>
      <w:i/>
      <w:spacing w:val="5"/>
      <w:kern w:val="28"/>
      <w:sz w:val="24"/>
      <w:szCs w:val="52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065AC2"/>
    <w:rPr>
      <w:rFonts w:ascii="Arial" w:eastAsiaTheme="majorEastAsia" w:hAnsi="Arial" w:cstheme="majorBidi"/>
      <w:b/>
      <w:bCs/>
      <w:sz w:val="48"/>
      <w:szCs w:val="28"/>
    </w:rPr>
  </w:style>
  <w:style w:type="paragraph" w:styleId="Bezmezer">
    <w:name w:val="No Spacing"/>
    <w:link w:val="BezmezerChar"/>
    <w:uiPriority w:val="1"/>
    <w:qFormat/>
    <w:rsid w:val="007171A7"/>
    <w:pPr>
      <w:spacing w:after="0" w:line="240" w:lineRule="auto"/>
    </w:pPr>
  </w:style>
  <w:style w:type="character" w:customStyle="1" w:styleId="Nadpis2Char">
    <w:name w:val="Nadpis 2 Char"/>
    <w:basedOn w:val="Standardnpsmoodstavce"/>
    <w:link w:val="Nadpis2"/>
    <w:uiPriority w:val="9"/>
    <w:rsid w:val="00125C81"/>
    <w:rPr>
      <w:rFonts w:asciiTheme="majorHAnsi" w:eastAsiaTheme="majorEastAsia" w:hAnsiTheme="majorHAnsi" w:cstheme="majorBidi"/>
      <w:b/>
      <w:sz w:val="28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7F6B8A"/>
    <w:rPr>
      <w:rFonts w:ascii="Arial" w:eastAsiaTheme="majorEastAsia" w:hAnsi="Arial" w:cstheme="majorBidi"/>
      <w:b/>
      <w:bCs/>
      <w:sz w:val="28"/>
      <w:szCs w:val="26"/>
    </w:rPr>
  </w:style>
  <w:style w:type="paragraph" w:styleId="Podnadpis">
    <w:name w:val="Subtitle"/>
    <w:basedOn w:val="Normln"/>
    <w:next w:val="Normln"/>
    <w:link w:val="PodnadpisChar"/>
    <w:uiPriority w:val="11"/>
    <w:rsid w:val="007E3C50"/>
    <w:pPr>
      <w:numPr>
        <w:ilvl w:val="1"/>
      </w:numPr>
      <w:ind w:left="567" w:firstLine="851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7E3C5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Obrzek1">
    <w:name w:val="Obrázek 1"/>
    <w:basedOn w:val="Bn"/>
    <w:link w:val="Obrzek1Char"/>
    <w:qFormat/>
    <w:rsid w:val="002379D0"/>
    <w:pPr>
      <w:numPr>
        <w:numId w:val="11"/>
      </w:numPr>
      <w:spacing w:after="240"/>
      <w:ind w:left="567" w:right="567" w:firstLine="0"/>
      <w:jc w:val="center"/>
    </w:pPr>
    <w:rPr>
      <w:i/>
      <w:sz w:val="22"/>
    </w:rPr>
  </w:style>
  <w:style w:type="paragraph" w:customStyle="1" w:styleId="Obrzek2">
    <w:name w:val="Obrázek 2"/>
    <w:basedOn w:val="Obrzek1"/>
    <w:link w:val="Obrzek2Char"/>
    <w:qFormat/>
    <w:rsid w:val="00E44B26"/>
    <w:pPr>
      <w:numPr>
        <w:ilvl w:val="4"/>
      </w:numPr>
      <w:ind w:left="567"/>
    </w:pPr>
  </w:style>
  <w:style w:type="character" w:customStyle="1" w:styleId="Obrzek1Char">
    <w:name w:val="Obrázek 1 Char"/>
    <w:basedOn w:val="Standardnpsmoodstavce"/>
    <w:link w:val="Obrzek1"/>
    <w:rsid w:val="002379D0"/>
    <w:rPr>
      <w:i/>
    </w:rPr>
  </w:style>
  <w:style w:type="character" w:customStyle="1" w:styleId="Obrzek2Char">
    <w:name w:val="Obrázek 2 Char"/>
    <w:basedOn w:val="Obrzek1Char"/>
    <w:link w:val="Obrzek2"/>
    <w:rsid w:val="00E44B26"/>
    <w:rPr>
      <w:i/>
    </w:rPr>
  </w:style>
  <w:style w:type="table" w:styleId="Mkatabulky">
    <w:name w:val="Table Grid"/>
    <w:basedOn w:val="Normlntabulka"/>
    <w:uiPriority w:val="59"/>
    <w:rsid w:val="00497D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basedOn w:val="Normln"/>
    <w:link w:val="OdstavecseseznamemChar"/>
    <w:rsid w:val="00497D5B"/>
    <w:pPr>
      <w:ind w:left="720"/>
      <w:contextualSpacing/>
    </w:pPr>
  </w:style>
  <w:style w:type="character" w:styleId="Zstupntext">
    <w:name w:val="Placeholder Text"/>
    <w:basedOn w:val="Standardnpsmoodstavce"/>
    <w:uiPriority w:val="99"/>
    <w:semiHidden/>
    <w:rsid w:val="00497D5B"/>
    <w:rPr>
      <w:color w:val="80808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97D5B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97D5B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Odstavecseseznamem"/>
    <w:link w:val="RovniceChar"/>
    <w:rsid w:val="00497D5B"/>
    <w:pPr>
      <w:numPr>
        <w:ilvl w:val="1"/>
        <w:numId w:val="8"/>
      </w:numPr>
      <w:jc w:val="right"/>
    </w:pPr>
  </w:style>
  <w:style w:type="character" w:customStyle="1" w:styleId="OdstavecseseznamemChar">
    <w:name w:val="Odstavec se seznamem Char"/>
    <w:basedOn w:val="Standardnpsmoodstavce"/>
    <w:link w:val="Odstavecseseznamem"/>
    <w:uiPriority w:val="34"/>
    <w:rsid w:val="00497D5B"/>
  </w:style>
  <w:style w:type="character" w:customStyle="1" w:styleId="RovniceChar">
    <w:name w:val="Rovnice Char"/>
    <w:basedOn w:val="OdstavecseseznamemChar"/>
    <w:link w:val="Rovnice"/>
    <w:rsid w:val="00497D5B"/>
  </w:style>
  <w:style w:type="paragraph" w:customStyle="1" w:styleId="Literatura">
    <w:name w:val="Literatura"/>
    <w:basedOn w:val="Normln"/>
    <w:link w:val="LiteraturaChar"/>
    <w:qFormat/>
    <w:rsid w:val="00C655E1"/>
    <w:pPr>
      <w:numPr>
        <w:numId w:val="9"/>
      </w:numPr>
      <w:spacing w:before="240" w:after="240"/>
      <w:ind w:left="924" w:hanging="567"/>
    </w:pPr>
  </w:style>
  <w:style w:type="character" w:customStyle="1" w:styleId="LiteraturaChar">
    <w:name w:val="Literatura Char"/>
    <w:basedOn w:val="Standardnpsmoodstavce"/>
    <w:link w:val="Literatura"/>
    <w:rsid w:val="00C655E1"/>
    <w:rPr>
      <w:rFonts w:ascii="Arial" w:hAnsi="Arial"/>
      <w:sz w:val="24"/>
    </w:rPr>
  </w:style>
  <w:style w:type="paragraph" w:customStyle="1" w:styleId="Bn">
    <w:name w:val="Běžný"/>
    <w:link w:val="BnChar"/>
    <w:qFormat/>
    <w:rsid w:val="00B62180"/>
    <w:pPr>
      <w:spacing w:after="0"/>
      <w:jc w:val="both"/>
    </w:pPr>
    <w:rPr>
      <w:sz w:val="20"/>
    </w:rPr>
  </w:style>
  <w:style w:type="character" w:customStyle="1" w:styleId="BnChar">
    <w:name w:val="Běžný Char"/>
    <w:basedOn w:val="Standardnpsmoodstavce"/>
    <w:link w:val="Bn"/>
    <w:rsid w:val="00B62180"/>
    <w:rPr>
      <w:sz w:val="20"/>
    </w:rPr>
  </w:style>
  <w:style w:type="paragraph" w:styleId="Nadpisobsahu">
    <w:name w:val="TOC Heading"/>
    <w:basedOn w:val="Nadpis1"/>
    <w:next w:val="Normln"/>
    <w:uiPriority w:val="39"/>
    <w:unhideWhenUsed/>
    <w:qFormat/>
    <w:rsid w:val="008C7C11"/>
    <w:pPr>
      <w:numPr>
        <w:numId w:val="0"/>
      </w:numPr>
      <w:spacing w:before="480" w:after="0" w:line="276" w:lineRule="auto"/>
      <w:jc w:val="left"/>
      <w:outlineLvl w:val="9"/>
    </w:pPr>
    <w:rPr>
      <w:color w:val="365F91" w:themeColor="accent1" w:themeShade="BF"/>
      <w:sz w:val="28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E34281"/>
    <w:pPr>
      <w:tabs>
        <w:tab w:val="left" w:pos="1440"/>
        <w:tab w:val="right" w:leader="dot" w:pos="9628"/>
      </w:tabs>
      <w:spacing w:before="120" w:after="120"/>
      <w:jc w:val="left"/>
    </w:pPr>
    <w:rPr>
      <w:rFonts w:cstheme="minorHAnsi"/>
      <w:b/>
      <w:bCs/>
      <w:noProof/>
      <w:sz w:val="28"/>
      <w:szCs w:val="20"/>
    </w:rPr>
  </w:style>
  <w:style w:type="paragraph" w:styleId="Obsah2">
    <w:name w:val="toc 2"/>
    <w:basedOn w:val="Normln"/>
    <w:next w:val="Normln"/>
    <w:autoRedefine/>
    <w:uiPriority w:val="39"/>
    <w:unhideWhenUsed/>
    <w:qFormat/>
    <w:rsid w:val="00E34281"/>
    <w:pPr>
      <w:tabs>
        <w:tab w:val="left" w:pos="1680"/>
        <w:tab w:val="right" w:leader="dot" w:pos="9628"/>
      </w:tabs>
      <w:ind w:left="240"/>
      <w:jc w:val="left"/>
    </w:pPr>
    <w:rPr>
      <w:rFonts w:cstheme="minorHAnsi"/>
      <w:noProof/>
      <w:szCs w:val="20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75358D"/>
    <w:pPr>
      <w:ind w:left="238"/>
      <w:jc w:val="left"/>
    </w:pPr>
    <w:rPr>
      <w:rFonts w:cstheme="minorHAnsi"/>
      <w:iCs/>
      <w:szCs w:val="20"/>
    </w:rPr>
  </w:style>
  <w:style w:type="character" w:styleId="Hypertextovodkaz">
    <w:name w:val="Hyperlink"/>
    <w:basedOn w:val="Standardnpsmoodstavce"/>
    <w:uiPriority w:val="99"/>
    <w:unhideWhenUsed/>
    <w:rsid w:val="008C7C11"/>
    <w:rPr>
      <w:color w:val="0000FF" w:themeColor="hyperlink"/>
      <w:u w:val="single"/>
    </w:rPr>
  </w:style>
  <w:style w:type="paragraph" w:styleId="Obsah4">
    <w:name w:val="toc 4"/>
    <w:basedOn w:val="Normln"/>
    <w:next w:val="Normln"/>
    <w:autoRedefine/>
    <w:uiPriority w:val="39"/>
    <w:unhideWhenUsed/>
    <w:rsid w:val="008C7C11"/>
    <w:pPr>
      <w:ind w:left="720"/>
      <w:jc w:val="left"/>
    </w:pPr>
    <w:rPr>
      <w:rFonts w:cstheme="minorHAnsi"/>
      <w:sz w:val="18"/>
      <w:szCs w:val="18"/>
    </w:rPr>
  </w:style>
  <w:style w:type="paragraph" w:styleId="Obsah5">
    <w:name w:val="toc 5"/>
    <w:basedOn w:val="Normln"/>
    <w:next w:val="Normln"/>
    <w:autoRedefine/>
    <w:uiPriority w:val="39"/>
    <w:unhideWhenUsed/>
    <w:rsid w:val="008C7C11"/>
    <w:pPr>
      <w:ind w:left="960"/>
      <w:jc w:val="left"/>
    </w:pPr>
    <w:rPr>
      <w:rFonts w:cstheme="minorHAnsi"/>
      <w:sz w:val="18"/>
      <w:szCs w:val="18"/>
    </w:rPr>
  </w:style>
  <w:style w:type="paragraph" w:styleId="Obsah6">
    <w:name w:val="toc 6"/>
    <w:basedOn w:val="Normln"/>
    <w:next w:val="Normln"/>
    <w:autoRedefine/>
    <w:uiPriority w:val="39"/>
    <w:unhideWhenUsed/>
    <w:rsid w:val="008C7C11"/>
    <w:pPr>
      <w:ind w:left="1200"/>
      <w:jc w:val="left"/>
    </w:pPr>
    <w:rPr>
      <w:rFonts w:cstheme="minorHAnsi"/>
      <w:sz w:val="18"/>
      <w:szCs w:val="18"/>
    </w:rPr>
  </w:style>
  <w:style w:type="paragraph" w:styleId="Obsah7">
    <w:name w:val="toc 7"/>
    <w:basedOn w:val="Normln"/>
    <w:next w:val="Normln"/>
    <w:autoRedefine/>
    <w:uiPriority w:val="39"/>
    <w:unhideWhenUsed/>
    <w:rsid w:val="008C7C11"/>
    <w:pPr>
      <w:ind w:left="1440"/>
      <w:jc w:val="left"/>
    </w:pPr>
    <w:rPr>
      <w:rFonts w:cstheme="minorHAnsi"/>
      <w:sz w:val="18"/>
      <w:szCs w:val="18"/>
    </w:rPr>
  </w:style>
  <w:style w:type="paragraph" w:styleId="Obsah8">
    <w:name w:val="toc 8"/>
    <w:basedOn w:val="Normln"/>
    <w:next w:val="Normln"/>
    <w:autoRedefine/>
    <w:uiPriority w:val="39"/>
    <w:unhideWhenUsed/>
    <w:rsid w:val="008C7C11"/>
    <w:pPr>
      <w:ind w:left="1680"/>
      <w:jc w:val="left"/>
    </w:pPr>
    <w:rPr>
      <w:rFonts w:cstheme="minorHAnsi"/>
      <w:sz w:val="18"/>
      <w:szCs w:val="18"/>
    </w:rPr>
  </w:style>
  <w:style w:type="paragraph" w:styleId="Obsah9">
    <w:name w:val="toc 9"/>
    <w:basedOn w:val="Normln"/>
    <w:next w:val="Normln"/>
    <w:autoRedefine/>
    <w:uiPriority w:val="39"/>
    <w:unhideWhenUsed/>
    <w:rsid w:val="008C7C11"/>
    <w:pPr>
      <w:ind w:left="1920"/>
      <w:jc w:val="left"/>
    </w:pPr>
    <w:rPr>
      <w:rFonts w:cstheme="minorHAnsi"/>
      <w:sz w:val="18"/>
      <w:szCs w:val="18"/>
    </w:rPr>
  </w:style>
  <w:style w:type="character" w:customStyle="1" w:styleId="BezmezerChar">
    <w:name w:val="Bez mezer Char"/>
    <w:basedOn w:val="Standardnpsmoodstavce"/>
    <w:link w:val="Bezmezer"/>
    <w:uiPriority w:val="1"/>
    <w:rsid w:val="00993038"/>
  </w:style>
  <w:style w:type="paragraph" w:styleId="Zhlav">
    <w:name w:val="header"/>
    <w:basedOn w:val="Normln"/>
    <w:link w:val="ZhlavChar"/>
    <w:rsid w:val="008416AF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20" w:line="240" w:lineRule="auto"/>
      <w:ind w:firstLine="709"/>
      <w:textAlignment w:val="baseline"/>
    </w:pPr>
    <w:rPr>
      <w:rFonts w:eastAsia="Times New Roman" w:cs="Times New Roman"/>
      <w:sz w:val="20"/>
      <w:szCs w:val="20"/>
      <w:lang w:eastAsia="cs-CZ"/>
    </w:rPr>
  </w:style>
  <w:style w:type="character" w:customStyle="1" w:styleId="ZhlavChar">
    <w:name w:val="Záhlaví Char"/>
    <w:basedOn w:val="Standardnpsmoodstavce"/>
    <w:link w:val="Zhlav"/>
    <w:rsid w:val="008416A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customStyle="1" w:styleId="StylArialervenZa120b">
    <w:name w:val="Styl Arial Červená Za:  120 b."/>
    <w:basedOn w:val="Normln"/>
    <w:rsid w:val="008416AF"/>
    <w:pPr>
      <w:overflowPunct w:val="0"/>
      <w:autoSpaceDE w:val="0"/>
      <w:autoSpaceDN w:val="0"/>
      <w:adjustRightInd w:val="0"/>
      <w:spacing w:after="1680" w:line="240" w:lineRule="auto"/>
      <w:ind w:firstLine="709"/>
      <w:textAlignment w:val="baseline"/>
    </w:pPr>
    <w:rPr>
      <w:rFonts w:eastAsia="Times New Roman" w:cs="Times New Roman"/>
      <w:color w:val="FF0000"/>
      <w:sz w:val="20"/>
      <w:szCs w:val="20"/>
      <w:lang w:eastAsia="cs-CZ"/>
    </w:rPr>
  </w:style>
  <w:style w:type="paragraph" w:styleId="Seznamobrzk">
    <w:name w:val="table of figures"/>
    <w:basedOn w:val="Normln"/>
    <w:next w:val="Normln"/>
    <w:uiPriority w:val="99"/>
    <w:unhideWhenUsed/>
    <w:rsid w:val="004B0A94"/>
  </w:style>
  <w:style w:type="character" w:customStyle="1" w:styleId="apple-style-span">
    <w:name w:val="apple-style-span"/>
    <w:basedOn w:val="Standardnpsmoodstavce"/>
    <w:rsid w:val="00271598"/>
  </w:style>
  <w:style w:type="character" w:customStyle="1" w:styleId="apple-converted-space">
    <w:name w:val="apple-converted-space"/>
    <w:basedOn w:val="Standardnpsmoodstavce"/>
    <w:rsid w:val="00271598"/>
  </w:style>
  <w:style w:type="paragraph" w:styleId="Zpat">
    <w:name w:val="footer"/>
    <w:basedOn w:val="Normln"/>
    <w:link w:val="ZpatChar"/>
    <w:unhideWhenUsed/>
    <w:rsid w:val="00252A58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rsid w:val="00252A58"/>
    <w:rPr>
      <w:rFonts w:ascii="Arial" w:hAnsi="Arial"/>
      <w:sz w:val="24"/>
    </w:rPr>
  </w:style>
  <w:style w:type="paragraph" w:customStyle="1" w:styleId="MATLAB">
    <w:name w:val="MATLAB"/>
    <w:basedOn w:val="Normln"/>
    <w:link w:val="MATLABChar"/>
    <w:qFormat/>
    <w:rsid w:val="00130BE7"/>
    <w:rPr>
      <w:rFonts w:ascii="Courier New" w:hAnsi="Courier New" w:cs="Courier New"/>
    </w:rPr>
  </w:style>
  <w:style w:type="character" w:customStyle="1" w:styleId="MATLABChar">
    <w:name w:val="MATLAB Char"/>
    <w:basedOn w:val="Standardnpsmoodstavce"/>
    <w:link w:val="MATLAB"/>
    <w:rsid w:val="00130BE7"/>
    <w:rPr>
      <w:rFonts w:ascii="Courier New" w:hAnsi="Courier New" w:cs="Courier New"/>
      <w:sz w:val="24"/>
    </w:rPr>
  </w:style>
  <w:style w:type="character" w:customStyle="1" w:styleId="Odkaznarejstk">
    <w:name w:val="Odkaz na rejstřík"/>
    <w:rsid w:val="00130BE7"/>
  </w:style>
  <w:style w:type="character" w:styleId="Zmnka">
    <w:name w:val="Mention"/>
    <w:basedOn w:val="Standardnpsmoodstavce"/>
    <w:uiPriority w:val="99"/>
    <w:semiHidden/>
    <w:unhideWhenUsed/>
    <w:rsid w:val="007D3B82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063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010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797808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040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1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50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892679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773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44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75544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93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57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1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49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306639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920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fontTable" Target="fontTable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settings" Target="settings.xml"/><Relationship Id="rId12" Type="http://schemas.openxmlformats.org/officeDocument/2006/relationships/hyperlink" Target="https://domat-int.com/ke-stazeni/software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support@domat.cz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6A7666BD6FCF49BE4108D05E05088C" ma:contentTypeVersion="12" ma:contentTypeDescription="Vytvoří nový dokument" ma:contentTypeScope="" ma:versionID="3c747826b91b7ac91ea15554d54a83b8">
  <xsd:schema xmlns:xsd="http://www.w3.org/2001/XMLSchema" xmlns:xs="http://www.w3.org/2001/XMLSchema" xmlns:p="http://schemas.microsoft.com/office/2006/metadata/properties" xmlns:ns2="71411aa5-535b-487b-9a1b-8978099c885a" xmlns:ns3="6927cbd9-d6da-47b7-b7f7-2cb7ca037971" targetNamespace="http://schemas.microsoft.com/office/2006/metadata/properties" ma:root="true" ma:fieldsID="2cba881b60891a4f8603ede903e88222" ns2:_="" ns3:_="">
    <xsd:import namespace="71411aa5-535b-487b-9a1b-8978099c885a"/>
    <xsd:import namespace="6927cbd9-d6da-47b7-b7f7-2cb7ca03797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411aa5-535b-487b-9a1b-8978099c885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dílené s podrobnostmi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27cbd9-d6da-47b7-b7f7-2cb7ca0379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B6DE07-CCC4-4E59-B580-6B70719ABD5A}"/>
</file>

<file path=customXml/itemProps2.xml><?xml version="1.0" encoding="utf-8"?>
<ds:datastoreItem xmlns:ds="http://schemas.openxmlformats.org/officeDocument/2006/customXml" ds:itemID="{F2A2DD74-1B16-44E7-8D6A-45E77E62768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F5E5160-466B-4E95-9C54-065BA56A39A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D07029C-066E-478C-BEF4-9B0DBC64FA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1764</TotalTime>
  <Pages>18</Pages>
  <Words>2445</Words>
  <Characters>14428</Characters>
  <Application>Microsoft Office Word</Application>
  <DocSecurity>0</DocSecurity>
  <Lines>120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Tomáš</dc:creator>
  <cp:lastModifiedBy>Pavel Prokop</cp:lastModifiedBy>
  <cp:revision>24</cp:revision>
  <cp:lastPrinted>2014-05-22T12:37:00Z</cp:lastPrinted>
  <dcterms:created xsi:type="dcterms:W3CDTF">2018-05-15T12:18:00Z</dcterms:created>
  <dcterms:modified xsi:type="dcterms:W3CDTF">2020-06-15T12:20:00Z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0x010100026A7666BD6FCF49BE4108D05E05088C</vt:lpwstr>
  </property>
</Properties>
</file>